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4DC9" w14:textId="77777777" w:rsidR="00F31A04" w:rsidRDefault="00F31A04">
      <w:pPr>
        <w:rPr>
          <w:rFonts w:cs="Times New Roman"/>
          <w:b/>
          <w:bCs/>
          <w:color w:val="000000"/>
          <w:sz w:val="32"/>
          <w:szCs w:val="32"/>
          <w:shd w:val="clear" w:color="auto" w:fill="FFFFFF"/>
        </w:rPr>
      </w:pPr>
      <w:r>
        <w:rPr>
          <w:rFonts w:cs="Times New Roman"/>
          <w:b/>
          <w:bCs/>
          <w:color w:val="000000"/>
          <w:sz w:val="32"/>
          <w:szCs w:val="32"/>
          <w:shd w:val="clear" w:color="auto" w:fill="FFFFFF"/>
        </w:rPr>
        <w:t>Surgical site infection</w:t>
      </w:r>
      <w:r w:rsidR="00B4323F">
        <w:rPr>
          <w:rFonts w:cs="Times New Roman"/>
          <w:b/>
          <w:bCs/>
          <w:color w:val="000000"/>
          <w:sz w:val="32"/>
          <w:szCs w:val="32"/>
          <w:shd w:val="clear" w:color="auto" w:fill="FFFFFF"/>
        </w:rPr>
        <w:t xml:space="preserve">; effect of contamination and duration of </w:t>
      </w:r>
    </w:p>
    <w:p w14:paraId="0145EDBE" w14:textId="77777777" w:rsidR="0077190E" w:rsidRDefault="00B4323F">
      <w:pPr>
        <w:rPr>
          <w:rFonts w:cs="Times New Roman"/>
          <w:b/>
          <w:bCs/>
          <w:color w:val="000000"/>
          <w:sz w:val="32"/>
          <w:szCs w:val="32"/>
          <w:shd w:val="clear" w:color="auto" w:fill="FFFFFF"/>
        </w:rPr>
      </w:pPr>
      <w:r>
        <w:rPr>
          <w:rFonts w:cs="Times New Roman"/>
          <w:b/>
          <w:bCs/>
          <w:color w:val="000000"/>
          <w:sz w:val="32"/>
          <w:szCs w:val="32"/>
          <w:shd w:val="clear" w:color="auto" w:fill="FFFFFF"/>
        </w:rPr>
        <w:t>surgical procedure</w:t>
      </w:r>
      <w:r w:rsidR="00AF621C">
        <w:rPr>
          <w:rFonts w:cs="Times New Roman"/>
          <w:b/>
          <w:bCs/>
          <w:color w:val="000000"/>
          <w:sz w:val="32"/>
          <w:szCs w:val="32"/>
          <w:shd w:val="clear" w:color="auto" w:fill="FFFFFF"/>
        </w:rPr>
        <w:t xml:space="preserve"> </w:t>
      </w:r>
    </w:p>
    <w:p w14:paraId="06CD90C2" w14:textId="77777777" w:rsidR="0077190E" w:rsidRDefault="0046090A">
      <w:pPr>
        <w:rPr>
          <w:b/>
          <w:sz w:val="32"/>
          <w:szCs w:val="32"/>
        </w:rPr>
      </w:pPr>
      <w:r w:rsidRPr="0046090A">
        <w:rPr>
          <w:b/>
          <w:sz w:val="32"/>
          <w:szCs w:val="32"/>
        </w:rPr>
        <w:t>Abstract</w:t>
      </w:r>
    </w:p>
    <w:p w14:paraId="1737144F" w14:textId="77777777" w:rsidR="00D35AF6" w:rsidRPr="00F31A04" w:rsidRDefault="00D35AF6">
      <w:pPr>
        <w:rPr>
          <w:rFonts w:cs="Times New Roman"/>
          <w:b/>
          <w:bCs/>
          <w:color w:val="000000"/>
          <w:szCs w:val="24"/>
          <w:shd w:val="clear" w:color="auto" w:fill="FFFFFF"/>
        </w:rPr>
      </w:pPr>
    </w:p>
    <w:p w14:paraId="3712C629" w14:textId="77777777" w:rsidR="0077190E" w:rsidRDefault="0046090A" w:rsidP="008C63F7">
      <w:pPr>
        <w:spacing w:line="480" w:lineRule="auto"/>
      </w:pPr>
      <w:r w:rsidRPr="0046090A">
        <w:rPr>
          <w:b/>
          <w:bCs/>
          <w:szCs w:val="24"/>
        </w:rPr>
        <w:t>Introduction</w:t>
      </w:r>
      <w:r w:rsidR="00050E83">
        <w:t xml:space="preserve">. </w:t>
      </w:r>
      <w:r w:rsidR="0085536D">
        <w:t xml:space="preserve"> Surgical site infections </w:t>
      </w:r>
      <w:r>
        <w:t>are</w:t>
      </w:r>
      <w:r w:rsidR="0085536D">
        <w:t xml:space="preserve"> responsible for increased </w:t>
      </w:r>
      <w:r w:rsidR="003F5C87">
        <w:t>treatment cost</w:t>
      </w:r>
      <w:r>
        <w:t>,</w:t>
      </w:r>
      <w:r w:rsidR="000675FC">
        <w:t xml:space="preserve"> </w:t>
      </w:r>
      <w:r w:rsidR="003F5C87">
        <w:t xml:space="preserve">prolonged hospital stay </w:t>
      </w:r>
      <w:r>
        <w:t>and increased morbidity on surgical floor.</w:t>
      </w:r>
      <w:r w:rsidR="00AF621C">
        <w:t xml:space="preserve"> Increased level of per operative contamination and prolonged surgery increases the incidence of surgical site infections.</w:t>
      </w:r>
    </w:p>
    <w:p w14:paraId="6648D3DB" w14:textId="77777777" w:rsidR="0077190E" w:rsidRDefault="0046090A" w:rsidP="008C63F7">
      <w:pPr>
        <w:spacing w:line="480" w:lineRule="auto"/>
      </w:pPr>
      <w:r w:rsidRPr="0046090A">
        <w:rPr>
          <w:b/>
          <w:bCs/>
          <w:szCs w:val="24"/>
        </w:rPr>
        <w:t>Objective</w:t>
      </w:r>
      <w:r>
        <w:t xml:space="preserve">: </w:t>
      </w:r>
      <w:r w:rsidR="008C63F7">
        <w:t xml:space="preserve"> </w:t>
      </w:r>
      <w:r>
        <w:t>To k</w:t>
      </w:r>
      <w:r w:rsidR="00AF621C">
        <w:rPr>
          <w:rFonts w:cs="Calibri"/>
          <w:szCs w:val="24"/>
        </w:rPr>
        <w:t xml:space="preserve">now the </w:t>
      </w:r>
      <w:r w:rsidR="001B62B1">
        <w:rPr>
          <w:rFonts w:cs="Calibri"/>
          <w:szCs w:val="24"/>
        </w:rPr>
        <w:t xml:space="preserve">effect of </w:t>
      </w:r>
      <w:r w:rsidR="00AF621C">
        <w:rPr>
          <w:rFonts w:cs="Calibri"/>
          <w:szCs w:val="24"/>
        </w:rPr>
        <w:t xml:space="preserve">contamination and duration of surgery </w:t>
      </w:r>
      <w:r w:rsidR="00256846">
        <w:rPr>
          <w:rFonts w:cs="Calibri"/>
          <w:szCs w:val="24"/>
        </w:rPr>
        <w:t xml:space="preserve">on the incidence </w:t>
      </w:r>
      <w:r w:rsidR="00DC4A24">
        <w:rPr>
          <w:rFonts w:cs="Calibri"/>
          <w:szCs w:val="24"/>
        </w:rPr>
        <w:t>of surgical site infections</w:t>
      </w:r>
      <w:r w:rsidR="00DF795E">
        <w:rPr>
          <w:rFonts w:cs="Calibri"/>
          <w:szCs w:val="24"/>
        </w:rPr>
        <w:t xml:space="preserve"> in emergency</w:t>
      </w:r>
      <w:r w:rsidR="00B72E82">
        <w:rPr>
          <w:rFonts w:cs="Calibri"/>
          <w:szCs w:val="24"/>
        </w:rPr>
        <w:t xml:space="preserve"> surgical patients so that </w:t>
      </w:r>
      <w:r>
        <w:rPr>
          <w:rFonts w:cs="Calibri"/>
          <w:szCs w:val="24"/>
        </w:rPr>
        <w:t>the specific strategies can be devel</w:t>
      </w:r>
      <w:r w:rsidR="00DC4A24">
        <w:rPr>
          <w:rFonts w:cs="Calibri"/>
          <w:szCs w:val="24"/>
        </w:rPr>
        <w:t>oped to decrease the morbidity</w:t>
      </w:r>
      <w:r w:rsidR="00DF795E">
        <w:rPr>
          <w:rFonts w:cs="Calibri"/>
          <w:szCs w:val="24"/>
        </w:rPr>
        <w:t xml:space="preserve"> and mortality</w:t>
      </w:r>
      <w:r w:rsidR="00DC4A24">
        <w:rPr>
          <w:rFonts w:cs="Calibri"/>
          <w:szCs w:val="24"/>
        </w:rPr>
        <w:t xml:space="preserve"> </w:t>
      </w:r>
      <w:r>
        <w:rPr>
          <w:rFonts w:cs="Calibri"/>
          <w:szCs w:val="24"/>
        </w:rPr>
        <w:t xml:space="preserve">caused by </w:t>
      </w:r>
      <w:r w:rsidR="00DC4A24">
        <w:rPr>
          <w:rFonts w:cs="Calibri"/>
          <w:szCs w:val="24"/>
        </w:rPr>
        <w:t>these infections.</w:t>
      </w:r>
    </w:p>
    <w:p w14:paraId="12F464E8" w14:textId="77777777" w:rsidR="0077190E" w:rsidRDefault="0046090A">
      <w:pPr>
        <w:rPr>
          <w:b/>
          <w:szCs w:val="24"/>
        </w:rPr>
      </w:pPr>
      <w:r>
        <w:rPr>
          <w:b/>
          <w:szCs w:val="24"/>
        </w:rPr>
        <w:t>Methods:</w:t>
      </w:r>
    </w:p>
    <w:p w14:paraId="44CFE4C8" w14:textId="1A2A444E" w:rsidR="0077190E" w:rsidRDefault="0046090A" w:rsidP="008C63F7">
      <w:pPr>
        <w:spacing w:line="480" w:lineRule="auto"/>
        <w:rPr>
          <w:rFonts w:cs="Times New Roman"/>
          <w:szCs w:val="24"/>
        </w:rPr>
      </w:pPr>
      <w:r>
        <w:rPr>
          <w:rFonts w:cs="Times New Roman"/>
          <w:szCs w:val="24"/>
        </w:rPr>
        <w:t>All the patients who underwent general surgic</w:t>
      </w:r>
      <w:r w:rsidR="000D698D">
        <w:rPr>
          <w:rFonts w:cs="Times New Roman"/>
          <w:szCs w:val="24"/>
        </w:rPr>
        <w:t xml:space="preserve">al operations on </w:t>
      </w:r>
      <w:r>
        <w:rPr>
          <w:rFonts w:cs="Times New Roman"/>
          <w:szCs w:val="24"/>
        </w:rPr>
        <w:t xml:space="preserve">emergency </w:t>
      </w:r>
      <w:r w:rsidR="000D698D">
        <w:rPr>
          <w:rFonts w:cs="Times New Roman"/>
          <w:szCs w:val="24"/>
        </w:rPr>
        <w:t xml:space="preserve">basis </w:t>
      </w:r>
      <w:r w:rsidR="00DF795E">
        <w:rPr>
          <w:rFonts w:cs="Times New Roman"/>
          <w:szCs w:val="24"/>
        </w:rPr>
        <w:t xml:space="preserve">at </w:t>
      </w:r>
      <w:r w:rsidR="002F0B29">
        <w:rPr>
          <w:rFonts w:cs="Times New Roman"/>
          <w:szCs w:val="24"/>
        </w:rPr>
        <w:t>–removed for blind review---</w:t>
      </w:r>
      <w:r w:rsidR="008E7A33">
        <w:rPr>
          <w:rFonts w:cs="Times New Roman"/>
          <w:szCs w:val="24"/>
        </w:rPr>
        <w:t>from 01-01-2019 to 31-12-2020</w:t>
      </w:r>
      <w:r>
        <w:rPr>
          <w:rFonts w:cs="Times New Roman"/>
          <w:szCs w:val="24"/>
        </w:rPr>
        <w:t xml:space="preserve"> were evaluated fo</w:t>
      </w:r>
      <w:r w:rsidR="000D698D">
        <w:rPr>
          <w:rFonts w:cs="Times New Roman"/>
          <w:szCs w:val="24"/>
        </w:rPr>
        <w:t xml:space="preserve">r surgical site infections. </w:t>
      </w:r>
      <w:r w:rsidR="00DF795E">
        <w:rPr>
          <w:rFonts w:cs="Times New Roman"/>
          <w:szCs w:val="24"/>
        </w:rPr>
        <w:t>Level of</w:t>
      </w:r>
      <w:r w:rsidR="00FA4F96">
        <w:rPr>
          <w:rFonts w:cs="Times New Roman"/>
          <w:szCs w:val="24"/>
        </w:rPr>
        <w:t xml:space="preserve"> contamination per operatively </w:t>
      </w:r>
      <w:r w:rsidR="00DF795E">
        <w:rPr>
          <w:rFonts w:cs="Times New Roman"/>
          <w:szCs w:val="24"/>
        </w:rPr>
        <w:t xml:space="preserve">and duration of surgery were documented. </w:t>
      </w:r>
      <w:r w:rsidR="000D698D">
        <w:rPr>
          <w:rFonts w:cs="Times New Roman"/>
          <w:szCs w:val="24"/>
        </w:rPr>
        <w:t xml:space="preserve">Surgical site infections </w:t>
      </w:r>
      <w:r>
        <w:rPr>
          <w:rFonts w:cs="Times New Roman"/>
          <w:szCs w:val="24"/>
        </w:rPr>
        <w:t xml:space="preserve">suspected clinically were confirmed by culture </w:t>
      </w:r>
      <w:r w:rsidR="00DF795E">
        <w:rPr>
          <w:rFonts w:cs="Times New Roman"/>
          <w:szCs w:val="24"/>
        </w:rPr>
        <w:t xml:space="preserve">and sensitivity. </w:t>
      </w:r>
    </w:p>
    <w:p w14:paraId="7688B7F3" w14:textId="77777777" w:rsidR="0077190E" w:rsidRDefault="0046090A">
      <w:pPr>
        <w:rPr>
          <w:rFonts w:cs="Times New Roman"/>
          <w:b/>
          <w:szCs w:val="24"/>
        </w:rPr>
      </w:pPr>
      <w:r>
        <w:rPr>
          <w:rFonts w:cs="Times New Roman"/>
          <w:b/>
          <w:szCs w:val="24"/>
        </w:rPr>
        <w:t>Results:</w:t>
      </w:r>
    </w:p>
    <w:p w14:paraId="7605E9AC" w14:textId="77777777" w:rsidR="0077190E" w:rsidRDefault="000D698D" w:rsidP="008C63F7">
      <w:pPr>
        <w:spacing w:after="0" w:line="480" w:lineRule="auto"/>
      </w:pPr>
      <w:r>
        <w:t xml:space="preserve">Among 2202 emergency operated patients, two hundred and </w:t>
      </w:r>
      <w:proofErr w:type="gramStart"/>
      <w:r>
        <w:t>thirty seven</w:t>
      </w:r>
      <w:proofErr w:type="gramEnd"/>
      <w:r>
        <w:t xml:space="preserve"> patients</w:t>
      </w:r>
      <w:r w:rsidR="00A32264">
        <w:t xml:space="preserve"> (10.76%) </w:t>
      </w:r>
      <w:r>
        <w:t>had surgical site infection</w:t>
      </w:r>
      <w:r w:rsidR="0046090A">
        <w:t xml:space="preserve"> confirmed on</w:t>
      </w:r>
      <w:r w:rsidR="000675FC">
        <w:t xml:space="preserve"> </w:t>
      </w:r>
      <w:r w:rsidR="0046090A">
        <w:t xml:space="preserve">culture and sensitivity (C/S) report.  </w:t>
      </w:r>
      <w:r>
        <w:t>About s</w:t>
      </w:r>
      <w:r w:rsidR="0046090A">
        <w:t>ixty five percent patients were male.</w:t>
      </w:r>
      <w:r w:rsidR="00F9215E">
        <w:t xml:space="preserve"> Of two hun</w:t>
      </w:r>
      <w:r w:rsidR="00050E83">
        <w:t xml:space="preserve">dred and </w:t>
      </w:r>
      <w:proofErr w:type="gramStart"/>
      <w:r w:rsidR="00050E83">
        <w:t>thirty seven</w:t>
      </w:r>
      <w:proofErr w:type="gramEnd"/>
      <w:r w:rsidR="00050E83">
        <w:t xml:space="preserve"> </w:t>
      </w:r>
      <w:r w:rsidR="00A32264">
        <w:t>positive patients</w:t>
      </w:r>
      <w:r w:rsidR="00F9215E">
        <w:t xml:space="preserve">, </w:t>
      </w:r>
      <w:r w:rsidR="00DE640D">
        <w:t xml:space="preserve">seventy (29.09%) </w:t>
      </w:r>
      <w:r w:rsidR="00F9215E">
        <w:t>patient</w:t>
      </w:r>
      <w:r w:rsidR="001B62B1">
        <w:t>s</w:t>
      </w:r>
      <w:r w:rsidR="00F9215E">
        <w:t xml:space="preserve"> underwent laparotomy for penetrating and blunt abdominal trauma</w:t>
      </w:r>
      <w:r w:rsidR="009E2CEF">
        <w:t>.</w:t>
      </w:r>
      <w:r w:rsidR="00256846">
        <w:t xml:space="preserve"> About </w:t>
      </w:r>
      <w:r w:rsidR="00DE640D">
        <w:t>f</w:t>
      </w:r>
      <w:r w:rsidR="00DF795E">
        <w:t xml:space="preserve">ifty eight percent </w:t>
      </w:r>
      <w:r w:rsidR="00256846">
        <w:t xml:space="preserve">SSI </w:t>
      </w:r>
      <w:r w:rsidR="00256846">
        <w:lastRenderedPageBreak/>
        <w:t xml:space="preserve">patients had contaminated wound per operatively. Operative time was one to three hours in about sixty seven percent SSI positive patients. </w:t>
      </w:r>
      <w:r w:rsidR="0046090A">
        <w:t>Staph aureus was presen</w:t>
      </w:r>
      <w:r w:rsidR="00A32264">
        <w:t xml:space="preserve">t in one hundred and </w:t>
      </w:r>
      <w:proofErr w:type="gramStart"/>
      <w:r w:rsidR="00A32264">
        <w:t>forty five</w:t>
      </w:r>
      <w:proofErr w:type="gramEnd"/>
      <w:r w:rsidR="00F9215E">
        <w:t xml:space="preserve"> (79.67%) patients.  </w:t>
      </w:r>
      <w:proofErr w:type="gramStart"/>
      <w:r w:rsidR="00F9215E">
        <w:t>E.coli</w:t>
      </w:r>
      <w:proofErr w:type="gramEnd"/>
      <w:r w:rsidR="00F9215E">
        <w:t xml:space="preserve"> was the</w:t>
      </w:r>
      <w:r w:rsidR="0085536D">
        <w:t xml:space="preserve"> common</w:t>
      </w:r>
      <w:r w:rsidR="00F9215E">
        <w:t>est</w:t>
      </w:r>
      <w:r w:rsidR="0085536D">
        <w:t xml:space="preserve"> Gram-</w:t>
      </w:r>
      <w:proofErr w:type="spellStart"/>
      <w:r w:rsidR="0085536D">
        <w:t>ve</w:t>
      </w:r>
      <w:proofErr w:type="spellEnd"/>
      <w:r w:rsidR="0085536D">
        <w:t xml:space="preserve"> micro-organism</w:t>
      </w:r>
      <w:r w:rsidR="000675FC">
        <w:t xml:space="preserve"> </w:t>
      </w:r>
      <w:r w:rsidR="00F9215E">
        <w:t>(70.95%)</w:t>
      </w:r>
      <w:r w:rsidR="00256846">
        <w:t xml:space="preserve">. </w:t>
      </w:r>
    </w:p>
    <w:p w14:paraId="5BE26A30" w14:textId="77777777" w:rsidR="0077190E" w:rsidRDefault="008C63F7" w:rsidP="008C63F7">
      <w:pPr>
        <w:tabs>
          <w:tab w:val="left" w:pos="5250"/>
        </w:tabs>
        <w:spacing w:after="0" w:line="480" w:lineRule="auto"/>
        <w:rPr>
          <w:szCs w:val="24"/>
        </w:rPr>
      </w:pPr>
      <w:r>
        <w:rPr>
          <w:szCs w:val="24"/>
        </w:rPr>
        <w:tab/>
      </w:r>
    </w:p>
    <w:p w14:paraId="18109346" w14:textId="77777777" w:rsidR="0077190E" w:rsidRDefault="0046090A">
      <w:pPr>
        <w:rPr>
          <w:b/>
          <w:szCs w:val="24"/>
        </w:rPr>
      </w:pPr>
      <w:r>
        <w:rPr>
          <w:b/>
          <w:szCs w:val="24"/>
        </w:rPr>
        <w:t>Conclusion:</w:t>
      </w:r>
    </w:p>
    <w:p w14:paraId="4EEEA41E" w14:textId="77777777" w:rsidR="0077190E" w:rsidRDefault="004C7697" w:rsidP="008C63F7">
      <w:pPr>
        <w:spacing w:line="480" w:lineRule="auto"/>
        <w:rPr>
          <w:szCs w:val="24"/>
        </w:rPr>
      </w:pPr>
      <w:r>
        <w:rPr>
          <w:szCs w:val="24"/>
        </w:rPr>
        <w:t xml:space="preserve">Surgical site infection causes a significant rise </w:t>
      </w:r>
      <w:r w:rsidR="00256846">
        <w:rPr>
          <w:szCs w:val="24"/>
        </w:rPr>
        <w:t>in morbidity on surgical floor.</w:t>
      </w:r>
      <w:r w:rsidR="00FA4F96">
        <w:rPr>
          <w:szCs w:val="24"/>
        </w:rPr>
        <w:t xml:space="preserve"> Increase</w:t>
      </w:r>
      <w:r w:rsidR="00256846">
        <w:rPr>
          <w:szCs w:val="24"/>
        </w:rPr>
        <w:t>d level of contamination per operatively and pro</w:t>
      </w:r>
      <w:r w:rsidR="00FA4F96">
        <w:rPr>
          <w:szCs w:val="24"/>
        </w:rPr>
        <w:t>longe</w:t>
      </w:r>
      <w:r w:rsidR="00256846">
        <w:rPr>
          <w:szCs w:val="24"/>
        </w:rPr>
        <w:t>d opera</w:t>
      </w:r>
      <w:r w:rsidR="00FA4F96">
        <w:rPr>
          <w:szCs w:val="24"/>
        </w:rPr>
        <w:t>tive time increase the incidence</w:t>
      </w:r>
      <w:r w:rsidR="00256846">
        <w:rPr>
          <w:szCs w:val="24"/>
        </w:rPr>
        <w:t xml:space="preserve"> of SSI in emergency surgical operatio</w:t>
      </w:r>
      <w:r w:rsidR="00FA4F96">
        <w:rPr>
          <w:szCs w:val="24"/>
        </w:rPr>
        <w:t>ns.</w:t>
      </w:r>
    </w:p>
    <w:p w14:paraId="341AFBE0" w14:textId="77777777" w:rsidR="0077190E" w:rsidRPr="0085536D" w:rsidRDefault="0046090A">
      <w:pPr>
        <w:rPr>
          <w:b/>
          <w:szCs w:val="24"/>
        </w:rPr>
      </w:pPr>
      <w:r w:rsidRPr="0085536D">
        <w:rPr>
          <w:b/>
          <w:szCs w:val="24"/>
        </w:rPr>
        <w:t>Key words;</w:t>
      </w:r>
    </w:p>
    <w:p w14:paraId="0A3D8636" w14:textId="77777777" w:rsidR="0077190E" w:rsidRDefault="00FA4F96" w:rsidP="008C63F7">
      <w:pPr>
        <w:spacing w:line="480" w:lineRule="auto"/>
        <w:rPr>
          <w:szCs w:val="24"/>
        </w:rPr>
      </w:pPr>
      <w:r>
        <w:rPr>
          <w:szCs w:val="24"/>
        </w:rPr>
        <w:t xml:space="preserve"> Emergency</w:t>
      </w:r>
      <w:r w:rsidR="0046090A">
        <w:rPr>
          <w:szCs w:val="24"/>
        </w:rPr>
        <w:t xml:space="preserve"> surgical operation</w:t>
      </w:r>
      <w:r w:rsidR="008B011F">
        <w:rPr>
          <w:szCs w:val="24"/>
        </w:rPr>
        <w:t>s, surgical site infection</w:t>
      </w:r>
      <w:r w:rsidR="0046090A">
        <w:rPr>
          <w:szCs w:val="24"/>
        </w:rPr>
        <w:t xml:space="preserve">, </w:t>
      </w:r>
      <w:r>
        <w:rPr>
          <w:szCs w:val="24"/>
        </w:rPr>
        <w:t>contamination, duration of surgery, Staph aureus</w:t>
      </w:r>
    </w:p>
    <w:p w14:paraId="7552842E" w14:textId="77777777" w:rsidR="0077190E" w:rsidRDefault="0077190E">
      <w:pPr>
        <w:rPr>
          <w:szCs w:val="24"/>
        </w:rPr>
      </w:pPr>
    </w:p>
    <w:p w14:paraId="79A5CC3F" w14:textId="77777777" w:rsidR="0077190E" w:rsidRDefault="0077190E">
      <w:pPr>
        <w:rPr>
          <w:szCs w:val="24"/>
        </w:rPr>
      </w:pPr>
    </w:p>
    <w:p w14:paraId="689990AF" w14:textId="77777777" w:rsidR="003E5930" w:rsidRDefault="003E5930">
      <w:pPr>
        <w:rPr>
          <w:b/>
        </w:rPr>
      </w:pPr>
    </w:p>
    <w:p w14:paraId="665076E5" w14:textId="77777777" w:rsidR="003E5930" w:rsidRDefault="003E5930">
      <w:pPr>
        <w:rPr>
          <w:b/>
        </w:rPr>
      </w:pPr>
    </w:p>
    <w:p w14:paraId="37EE098E" w14:textId="77777777" w:rsidR="003E5930" w:rsidRDefault="003E5930">
      <w:pPr>
        <w:rPr>
          <w:b/>
        </w:rPr>
      </w:pPr>
    </w:p>
    <w:p w14:paraId="41F168AC" w14:textId="77777777" w:rsidR="003E5930" w:rsidRDefault="003E5930">
      <w:pPr>
        <w:rPr>
          <w:b/>
        </w:rPr>
      </w:pPr>
    </w:p>
    <w:p w14:paraId="65497163" w14:textId="77777777" w:rsidR="003E5930" w:rsidRDefault="003E5930">
      <w:pPr>
        <w:rPr>
          <w:b/>
        </w:rPr>
      </w:pPr>
    </w:p>
    <w:p w14:paraId="4D8FDA2D" w14:textId="77777777" w:rsidR="003E5930" w:rsidRDefault="003E5930">
      <w:pPr>
        <w:rPr>
          <w:b/>
        </w:rPr>
      </w:pPr>
    </w:p>
    <w:p w14:paraId="22B1C9D0" w14:textId="77777777" w:rsidR="003E5930" w:rsidRDefault="003E5930">
      <w:pPr>
        <w:rPr>
          <w:b/>
        </w:rPr>
      </w:pPr>
    </w:p>
    <w:p w14:paraId="199805C2" w14:textId="77777777" w:rsidR="003E5930" w:rsidRDefault="003E5930">
      <w:pPr>
        <w:rPr>
          <w:b/>
        </w:rPr>
      </w:pPr>
    </w:p>
    <w:p w14:paraId="7821AB1B" w14:textId="77777777" w:rsidR="003E5930" w:rsidRDefault="003E5930">
      <w:pPr>
        <w:rPr>
          <w:b/>
        </w:rPr>
      </w:pPr>
    </w:p>
    <w:p w14:paraId="3EAE1D86" w14:textId="77777777" w:rsidR="00D35AF6" w:rsidRDefault="00D35AF6">
      <w:pPr>
        <w:rPr>
          <w:rFonts w:cs="Times New Roman"/>
          <w:b/>
        </w:rPr>
      </w:pPr>
    </w:p>
    <w:p w14:paraId="38AF7B1E" w14:textId="77777777" w:rsidR="0077190E" w:rsidRDefault="0046090A">
      <w:pPr>
        <w:rPr>
          <w:rFonts w:cs="Times New Roman"/>
          <w:b/>
        </w:rPr>
      </w:pPr>
      <w:r w:rsidRPr="00A828B1">
        <w:rPr>
          <w:rFonts w:cs="Times New Roman"/>
          <w:b/>
        </w:rPr>
        <w:t>INTRODUCTION</w:t>
      </w:r>
    </w:p>
    <w:p w14:paraId="3F12F4C8" w14:textId="77777777" w:rsidR="00D35AF6" w:rsidRPr="00A828B1" w:rsidRDefault="00D35AF6">
      <w:pPr>
        <w:rPr>
          <w:rFonts w:cs="Times New Roman"/>
          <w:szCs w:val="24"/>
        </w:rPr>
      </w:pPr>
    </w:p>
    <w:p w14:paraId="5545700D" w14:textId="77777777" w:rsidR="0077190E" w:rsidRPr="004C39CE" w:rsidRDefault="0046090A" w:rsidP="008C63F7">
      <w:pPr>
        <w:spacing w:after="0" w:line="480" w:lineRule="auto"/>
        <w:rPr>
          <w:rFonts w:cs="Times New Roman"/>
          <w:color w:val="000000"/>
          <w:szCs w:val="24"/>
          <w:shd w:val="clear" w:color="auto" w:fill="FFFFFF"/>
        </w:rPr>
      </w:pPr>
      <w:r w:rsidRPr="004C39CE">
        <w:rPr>
          <w:rFonts w:cs="Times New Roman"/>
          <w:color w:val="000000"/>
          <w:szCs w:val="24"/>
          <w:shd w:val="clear" w:color="auto" w:fill="FFFFFF"/>
        </w:rPr>
        <w:t>Surgical site infections (SSIs) are defined as infections occurring up to 30 days after surgery (or up to one year after surgery in patients receiving implants) and affecting either the incision or deep tissue at the operation site</w:t>
      </w:r>
      <w:r w:rsidRPr="004C39CE">
        <w:rPr>
          <w:rFonts w:cs="Times New Roman"/>
          <w:color w:val="000000"/>
          <w:szCs w:val="24"/>
          <w:shd w:val="clear" w:color="auto" w:fill="FFFFFF"/>
          <w:vertAlign w:val="superscript"/>
        </w:rPr>
        <w:t>1</w:t>
      </w:r>
      <w:r w:rsidRPr="004C39CE">
        <w:rPr>
          <w:rFonts w:cs="Times New Roman"/>
          <w:color w:val="000000"/>
          <w:szCs w:val="24"/>
          <w:shd w:val="clear" w:color="auto" w:fill="FFFFFF"/>
        </w:rPr>
        <w:t xml:space="preserve">. </w:t>
      </w:r>
      <w:r w:rsidRPr="004C39CE">
        <w:rPr>
          <w:rFonts w:cs="Times New Roman"/>
          <w:szCs w:val="24"/>
          <w:shd w:val="clear" w:color="auto" w:fill="FFFFFF"/>
        </w:rPr>
        <w:t>SSI may present</w:t>
      </w:r>
      <w:r w:rsidR="00B72E82" w:rsidRPr="004C39CE">
        <w:rPr>
          <w:rFonts w:cs="Times New Roman"/>
          <w:szCs w:val="24"/>
          <w:shd w:val="clear" w:color="auto" w:fill="FFFFFF"/>
        </w:rPr>
        <w:t xml:space="preserve"> clinically</w:t>
      </w:r>
      <w:r w:rsidRPr="004C39CE">
        <w:rPr>
          <w:rFonts w:cs="Times New Roman"/>
          <w:szCs w:val="24"/>
          <w:shd w:val="clear" w:color="auto" w:fill="FFFFFF"/>
        </w:rPr>
        <w:t xml:space="preserve"> as redness, delayed</w:t>
      </w:r>
      <w:r w:rsidRPr="004C39CE">
        <w:rPr>
          <w:rFonts w:cs="Times New Roman"/>
          <w:color w:val="000000"/>
          <w:szCs w:val="24"/>
          <w:shd w:val="clear" w:color="auto" w:fill="FFFFFF"/>
        </w:rPr>
        <w:t xml:space="preserve"> h</w:t>
      </w:r>
      <w:r w:rsidRPr="004C39CE">
        <w:rPr>
          <w:rFonts w:cs="Times New Roman"/>
          <w:szCs w:val="24"/>
          <w:shd w:val="clear" w:color="auto" w:fill="FFFFFF"/>
        </w:rPr>
        <w:t>ealing, fever, pain, tenderness, warmth, swelling or discharge of pus</w:t>
      </w:r>
      <w:r w:rsidR="0071686E" w:rsidRPr="004C39CE">
        <w:rPr>
          <w:rFonts w:cs="Times New Roman"/>
          <w:szCs w:val="24"/>
          <w:shd w:val="clear" w:color="auto" w:fill="FFFFFF"/>
          <w:vertAlign w:val="superscript"/>
        </w:rPr>
        <w:t>2</w:t>
      </w:r>
      <w:r w:rsidRPr="004C39CE">
        <w:rPr>
          <w:rFonts w:cs="Times New Roman"/>
          <w:szCs w:val="24"/>
          <w:shd w:val="clear" w:color="auto" w:fill="FFFFFF"/>
        </w:rPr>
        <w:t>.</w:t>
      </w:r>
      <w:r w:rsidR="00D83CF2" w:rsidRPr="004C39CE">
        <w:rPr>
          <w:rFonts w:cs="Times New Roman"/>
          <w:color w:val="333333"/>
          <w:szCs w:val="24"/>
          <w:shd w:val="clear" w:color="auto" w:fill="FFFFFF"/>
        </w:rPr>
        <w:t xml:space="preserve"> </w:t>
      </w:r>
    </w:p>
    <w:p w14:paraId="63E882EE" w14:textId="77777777" w:rsidR="00D46E59" w:rsidRPr="004C39CE" w:rsidRDefault="005D3877" w:rsidP="00D46E59">
      <w:pPr>
        <w:spacing w:line="480" w:lineRule="auto"/>
        <w:rPr>
          <w:rFonts w:cs="Times New Roman"/>
          <w:szCs w:val="24"/>
        </w:rPr>
      </w:pPr>
      <w:r w:rsidRPr="004C39CE">
        <w:rPr>
          <w:rFonts w:cs="Times New Roman"/>
          <w:szCs w:val="24"/>
        </w:rPr>
        <w:t xml:space="preserve">Surgical site infections (SSI) are a major cause of morbidity in surgical </w:t>
      </w:r>
      <w:proofErr w:type="gramStart"/>
      <w:r w:rsidRPr="004C39CE">
        <w:rPr>
          <w:rFonts w:cs="Times New Roman"/>
          <w:szCs w:val="24"/>
        </w:rPr>
        <w:t>patients</w:t>
      </w:r>
      <w:proofErr w:type="gramEnd"/>
      <w:r w:rsidRPr="004C39CE">
        <w:rPr>
          <w:rFonts w:cs="Times New Roman"/>
          <w:szCs w:val="24"/>
        </w:rPr>
        <w:t xml:space="preserve"> and they increase health care costs considerably due to prolonged stay in hospital and extra usage of the hospital faci</w:t>
      </w:r>
      <w:r w:rsidR="00DD5E24" w:rsidRPr="004C39CE">
        <w:rPr>
          <w:rFonts w:cs="Times New Roman"/>
          <w:szCs w:val="24"/>
        </w:rPr>
        <w:t>lities like costly antibiotics and</w:t>
      </w:r>
      <w:r w:rsidR="000C18D5" w:rsidRPr="004C39CE">
        <w:rPr>
          <w:rFonts w:cs="Times New Roman"/>
          <w:szCs w:val="24"/>
        </w:rPr>
        <w:t xml:space="preserve"> </w:t>
      </w:r>
      <w:r w:rsidRPr="004C39CE">
        <w:rPr>
          <w:rFonts w:cs="Times New Roman"/>
          <w:szCs w:val="24"/>
        </w:rPr>
        <w:t>use of ventilator</w:t>
      </w:r>
      <w:r w:rsidR="00DE640D">
        <w:rPr>
          <w:rFonts w:cs="Times New Roman"/>
          <w:szCs w:val="24"/>
        </w:rPr>
        <w:t>y</w:t>
      </w:r>
      <w:r w:rsidRPr="004C39CE">
        <w:rPr>
          <w:rFonts w:cs="Times New Roman"/>
          <w:szCs w:val="24"/>
        </w:rPr>
        <w:t xml:space="preserve"> support etc. </w:t>
      </w:r>
      <w:r w:rsidR="00461A88" w:rsidRPr="004C39CE">
        <w:rPr>
          <w:rFonts w:cs="Times New Roman"/>
          <w:szCs w:val="24"/>
          <w:vertAlign w:val="superscript"/>
        </w:rPr>
        <w:t>3</w:t>
      </w:r>
      <w:r w:rsidRPr="004C39CE">
        <w:rPr>
          <w:rFonts w:cs="Times New Roman"/>
          <w:szCs w:val="24"/>
        </w:rPr>
        <w:t>.</w:t>
      </w:r>
      <w:r w:rsidR="004F48F8" w:rsidRPr="004C39CE">
        <w:rPr>
          <w:rFonts w:cs="Times New Roman"/>
          <w:color w:val="333333"/>
          <w:szCs w:val="24"/>
          <w:shd w:val="clear" w:color="auto" w:fill="FFFFFF"/>
        </w:rPr>
        <w:t xml:space="preserve"> Patients with an SSI have a 2–11 times higher risk of death, compared with operative patients without an SSI</w:t>
      </w:r>
      <w:r w:rsidR="004F48F8" w:rsidRPr="004C39CE">
        <w:rPr>
          <w:rFonts w:cs="Times New Roman"/>
          <w:color w:val="333333"/>
          <w:szCs w:val="24"/>
          <w:shd w:val="clear" w:color="auto" w:fill="FFFFFF"/>
          <w:vertAlign w:val="superscript"/>
        </w:rPr>
        <w:t>9</w:t>
      </w:r>
      <w:r w:rsidR="004F48F8" w:rsidRPr="004C39CE">
        <w:rPr>
          <w:rFonts w:cs="Times New Roman"/>
          <w:color w:val="333333"/>
          <w:szCs w:val="24"/>
          <w:shd w:val="clear" w:color="auto" w:fill="FFFFFF"/>
        </w:rPr>
        <w:t>.</w:t>
      </w:r>
    </w:p>
    <w:p w14:paraId="69F3C6FD" w14:textId="77777777" w:rsidR="001B7AB6" w:rsidRPr="004C39CE" w:rsidRDefault="001B7AB6" w:rsidP="00D46E59">
      <w:pPr>
        <w:spacing w:line="480" w:lineRule="auto"/>
        <w:rPr>
          <w:rFonts w:cs="Times New Roman"/>
          <w:szCs w:val="24"/>
        </w:rPr>
      </w:pPr>
      <w:r w:rsidRPr="004C39CE">
        <w:rPr>
          <w:rFonts w:cs="Times New Roman"/>
          <w:szCs w:val="24"/>
        </w:rPr>
        <w:t xml:space="preserve">SSI accounts for 14-17 % of overall hospital acquired infections and nearly 38% of hospital acquired infection in surgical patients postoperatively </w:t>
      </w:r>
      <w:r w:rsidR="00D46E59" w:rsidRPr="004C39CE">
        <w:rPr>
          <w:rFonts w:cs="Times New Roman"/>
          <w:szCs w:val="24"/>
          <w:vertAlign w:val="superscript"/>
        </w:rPr>
        <w:t>4</w:t>
      </w:r>
      <w:r w:rsidR="00D46E59" w:rsidRPr="004C39CE">
        <w:rPr>
          <w:rFonts w:cs="Times New Roman"/>
          <w:szCs w:val="24"/>
        </w:rPr>
        <w:t>.</w:t>
      </w:r>
    </w:p>
    <w:p w14:paraId="4825D2A4" w14:textId="77777777" w:rsidR="001B7AB6" w:rsidRPr="004C39CE" w:rsidRDefault="00BA4BE4" w:rsidP="00BA4BE4">
      <w:pPr>
        <w:spacing w:line="480" w:lineRule="auto"/>
        <w:rPr>
          <w:rFonts w:cs="Times New Roman"/>
          <w:color w:val="222222"/>
          <w:szCs w:val="24"/>
          <w:shd w:val="clear" w:color="auto" w:fill="FFFFFF"/>
        </w:rPr>
      </w:pPr>
      <w:r w:rsidRPr="004C39CE">
        <w:rPr>
          <w:rFonts w:cs="Times New Roman"/>
          <w:szCs w:val="24"/>
        </w:rPr>
        <w:t xml:space="preserve"> </w:t>
      </w:r>
      <w:r w:rsidR="001B7AB6" w:rsidRPr="004C39CE">
        <w:rPr>
          <w:rFonts w:cs="Times New Roman"/>
          <w:szCs w:val="24"/>
        </w:rPr>
        <w:t xml:space="preserve"> Patient factors like </w:t>
      </w:r>
      <w:r w:rsidRPr="004C39CE">
        <w:rPr>
          <w:rFonts w:cs="Times New Roman"/>
          <w:szCs w:val="24"/>
        </w:rPr>
        <w:t>old age,</w:t>
      </w:r>
      <w:r w:rsidR="001B7AB6" w:rsidRPr="004C39CE">
        <w:rPr>
          <w:rFonts w:cs="Times New Roman"/>
          <w:szCs w:val="24"/>
        </w:rPr>
        <w:t xml:space="preserve"> co-morbidities </w:t>
      </w:r>
      <w:proofErr w:type="gramStart"/>
      <w:r w:rsidR="001B7AB6" w:rsidRPr="004C39CE">
        <w:rPr>
          <w:rFonts w:cs="Times New Roman"/>
          <w:szCs w:val="24"/>
        </w:rPr>
        <w:t>i.e.</w:t>
      </w:r>
      <w:proofErr w:type="gramEnd"/>
      <w:r w:rsidR="001B7AB6" w:rsidRPr="004C39CE">
        <w:rPr>
          <w:rFonts w:cs="Times New Roman"/>
          <w:szCs w:val="24"/>
        </w:rPr>
        <w:t xml:space="preserve"> diabetes, cardiovascular diseases, hypertension, immune-compromised state, smoking, alcohol, obesity, stress, malnutrition enhance the risk of</w:t>
      </w:r>
      <w:r w:rsidRPr="004C39CE">
        <w:rPr>
          <w:rFonts w:cs="Times New Roman"/>
          <w:szCs w:val="24"/>
        </w:rPr>
        <w:t xml:space="preserve"> SSI. It also depends</w:t>
      </w:r>
      <w:r w:rsidR="001B7AB6" w:rsidRPr="004C39CE">
        <w:rPr>
          <w:rFonts w:cs="Times New Roman"/>
          <w:szCs w:val="24"/>
        </w:rPr>
        <w:t xml:space="preserve"> on operative intervention, emergency/ elective setting, duration of operation, perioperative infusion, type of wound and length of hospital stay</w:t>
      </w:r>
      <w:r w:rsidR="00D46E59" w:rsidRPr="004C39CE">
        <w:rPr>
          <w:rFonts w:cs="Times New Roman"/>
          <w:szCs w:val="24"/>
          <w:vertAlign w:val="superscript"/>
        </w:rPr>
        <w:t>5</w:t>
      </w:r>
      <w:r w:rsidR="00D46E59" w:rsidRPr="004C39CE">
        <w:rPr>
          <w:rFonts w:cs="Times New Roman"/>
          <w:szCs w:val="24"/>
        </w:rPr>
        <w:t>.</w:t>
      </w:r>
      <w:r w:rsidR="001B7AB6" w:rsidRPr="004C39CE">
        <w:rPr>
          <w:rFonts w:cs="Times New Roman"/>
          <w:szCs w:val="24"/>
        </w:rPr>
        <w:t xml:space="preserve"> </w:t>
      </w:r>
    </w:p>
    <w:p w14:paraId="6E0ECBA5" w14:textId="77777777" w:rsidR="00D35AF6" w:rsidRDefault="0085127E" w:rsidP="00D35AF6">
      <w:pPr>
        <w:spacing w:line="480" w:lineRule="auto"/>
        <w:rPr>
          <w:rFonts w:cs="Times New Roman"/>
          <w:color w:val="212121"/>
          <w:szCs w:val="24"/>
          <w:shd w:val="clear" w:color="auto" w:fill="FFFFFF"/>
        </w:rPr>
      </w:pPr>
      <w:r w:rsidRPr="004C39CE">
        <w:rPr>
          <w:rFonts w:cs="Times New Roman"/>
          <w:color w:val="222222"/>
          <w:szCs w:val="24"/>
          <w:shd w:val="clear" w:color="auto" w:fill="FFFFFF"/>
        </w:rPr>
        <w:t>The incidence of SSI is much higher in patients undergoing emergency surgery than in elective surgery</w:t>
      </w:r>
      <w:r w:rsidR="00664294" w:rsidRPr="004C39CE">
        <w:rPr>
          <w:rFonts w:cs="Times New Roman"/>
          <w:color w:val="222222"/>
          <w:szCs w:val="24"/>
          <w:shd w:val="clear" w:color="auto" w:fill="FFFFFF"/>
          <w:vertAlign w:val="superscript"/>
        </w:rPr>
        <w:t>5,6</w:t>
      </w:r>
      <w:r w:rsidRPr="004C39CE">
        <w:rPr>
          <w:rFonts w:cs="Times New Roman"/>
          <w:color w:val="222222"/>
          <w:szCs w:val="24"/>
          <w:shd w:val="clear" w:color="auto" w:fill="FFFFFF"/>
        </w:rPr>
        <w:t>.</w:t>
      </w:r>
      <w:r w:rsidRPr="004C39CE">
        <w:rPr>
          <w:rFonts w:eastAsia="Times New Roman" w:cs="Times New Roman"/>
          <w:color w:val="333333"/>
          <w:szCs w:val="24"/>
          <w:lang w:eastAsia="en-US"/>
        </w:rPr>
        <w:t xml:space="preserve"> </w:t>
      </w:r>
      <w:r w:rsidR="00AA0B35" w:rsidRPr="004C39CE">
        <w:rPr>
          <w:rFonts w:cs="Times New Roman"/>
          <w:color w:val="333333"/>
          <w:szCs w:val="24"/>
          <w:shd w:val="clear" w:color="auto" w:fill="FFFFFF"/>
        </w:rPr>
        <w:t>Emergency procedures are defined as unplanned operations and include reoperations after previous procedures</w:t>
      </w:r>
      <w:r w:rsidR="00AA0B35" w:rsidRPr="004C39CE">
        <w:rPr>
          <w:rFonts w:cs="Times New Roman"/>
          <w:color w:val="333333"/>
          <w:szCs w:val="24"/>
          <w:shd w:val="clear" w:color="auto" w:fill="FFFFFF"/>
          <w:vertAlign w:val="superscript"/>
        </w:rPr>
        <w:t>24</w:t>
      </w:r>
      <w:r w:rsidR="00AA0B35" w:rsidRPr="004C39CE">
        <w:rPr>
          <w:rFonts w:cs="Times New Roman"/>
          <w:color w:val="333333"/>
          <w:szCs w:val="24"/>
          <w:shd w:val="clear" w:color="auto" w:fill="FFFFFF"/>
        </w:rPr>
        <w:t>.</w:t>
      </w:r>
      <w:r w:rsidRPr="004C39CE">
        <w:rPr>
          <w:rFonts w:eastAsia="Times New Roman" w:cs="Times New Roman"/>
          <w:color w:val="333333"/>
          <w:szCs w:val="24"/>
          <w:lang w:eastAsia="en-US"/>
        </w:rPr>
        <w:t xml:space="preserve"> C</w:t>
      </w:r>
      <w:r w:rsidR="00974FC1" w:rsidRPr="004C39CE">
        <w:rPr>
          <w:rFonts w:eastAsia="Times New Roman" w:cs="Times New Roman"/>
          <w:color w:val="333333"/>
          <w:szCs w:val="24"/>
          <w:lang w:eastAsia="en-US"/>
        </w:rPr>
        <w:t xml:space="preserve">ontaminated and dirty wounds, prolonged duration of the </w:t>
      </w:r>
      <w:r w:rsidR="00974FC1" w:rsidRPr="004C39CE">
        <w:rPr>
          <w:rFonts w:eastAsia="Times New Roman" w:cs="Times New Roman"/>
          <w:color w:val="333333"/>
          <w:szCs w:val="24"/>
          <w:lang w:eastAsia="en-US"/>
        </w:rPr>
        <w:lastRenderedPageBreak/>
        <w:t>operation, patient comorbidities, and high American Society of Anesthesiologists (ASA) score are commonly present in this type of surgery</w:t>
      </w:r>
      <w:r w:rsidR="00D0543A" w:rsidRPr="004C39CE">
        <w:rPr>
          <w:rFonts w:eastAsia="Times New Roman" w:cs="Times New Roman"/>
          <w:color w:val="333333"/>
          <w:szCs w:val="24"/>
          <w:lang w:eastAsia="en-US"/>
        </w:rPr>
        <w:t xml:space="preserve"> </w:t>
      </w:r>
      <w:r w:rsidR="00D0543A" w:rsidRPr="004C39CE">
        <w:rPr>
          <w:rFonts w:eastAsia="Times New Roman" w:cs="Times New Roman"/>
          <w:color w:val="333333"/>
          <w:szCs w:val="24"/>
          <w:vertAlign w:val="superscript"/>
          <w:lang w:eastAsia="en-US"/>
        </w:rPr>
        <w:t>5</w:t>
      </w:r>
      <w:r w:rsidR="00664294" w:rsidRPr="004C39CE">
        <w:rPr>
          <w:rFonts w:eastAsia="Times New Roman" w:cs="Times New Roman"/>
          <w:color w:val="333333"/>
          <w:szCs w:val="24"/>
          <w:vertAlign w:val="superscript"/>
          <w:lang w:eastAsia="en-US"/>
        </w:rPr>
        <w:t>,6</w:t>
      </w:r>
      <w:r w:rsidR="00974FC1" w:rsidRPr="004C39CE">
        <w:rPr>
          <w:rFonts w:eastAsia="Times New Roman" w:cs="Times New Roman"/>
          <w:color w:val="333333"/>
          <w:szCs w:val="24"/>
          <w:lang w:eastAsia="en-US"/>
        </w:rPr>
        <w:t>.</w:t>
      </w:r>
      <w:r w:rsidR="00D0543A" w:rsidRPr="004C39CE">
        <w:rPr>
          <w:rFonts w:cs="Times New Roman"/>
          <w:szCs w:val="24"/>
        </w:rPr>
        <w:t xml:space="preserve"> </w:t>
      </w:r>
      <w:r w:rsidR="00465C27" w:rsidRPr="004C39CE">
        <w:rPr>
          <w:rFonts w:cs="Times New Roman"/>
          <w:color w:val="333333"/>
          <w:szCs w:val="24"/>
          <w:shd w:val="clear" w:color="auto" w:fill="FFFFFF"/>
        </w:rPr>
        <w:t>G</w:t>
      </w:r>
      <w:r w:rsidR="009E2CEF" w:rsidRPr="004C39CE">
        <w:rPr>
          <w:rFonts w:cs="Times New Roman"/>
          <w:color w:val="333333"/>
          <w:szCs w:val="24"/>
          <w:shd w:val="clear" w:color="auto" w:fill="FFFFFF"/>
        </w:rPr>
        <w:t>as</w:t>
      </w:r>
      <w:r w:rsidR="00974FC1" w:rsidRPr="004C39CE">
        <w:rPr>
          <w:rFonts w:cs="Times New Roman"/>
          <w:color w:val="333333"/>
          <w:szCs w:val="24"/>
          <w:shd w:val="clear" w:color="auto" w:fill="FFFFFF"/>
        </w:rPr>
        <w:t>trointestinal tract procedures especially large bowel surgery</w:t>
      </w:r>
      <w:r w:rsidR="00465C27" w:rsidRPr="004C39CE">
        <w:rPr>
          <w:rFonts w:cs="Times New Roman"/>
          <w:color w:val="333333"/>
          <w:szCs w:val="24"/>
          <w:shd w:val="clear" w:color="auto" w:fill="FFFFFF"/>
        </w:rPr>
        <w:t xml:space="preserve"> carry high chance of SSI</w:t>
      </w:r>
      <w:r w:rsidR="00974FC1" w:rsidRPr="004C39CE">
        <w:rPr>
          <w:rFonts w:cs="Times New Roman"/>
          <w:color w:val="333333"/>
          <w:szCs w:val="24"/>
          <w:shd w:val="clear" w:color="auto" w:fill="FFFFFF"/>
        </w:rPr>
        <w:t xml:space="preserve"> due to high level of contamination </w:t>
      </w:r>
      <w:r w:rsidR="00D0543A" w:rsidRPr="004C39CE">
        <w:rPr>
          <w:rFonts w:cs="Times New Roman"/>
          <w:color w:val="333333"/>
          <w:szCs w:val="24"/>
          <w:shd w:val="clear" w:color="auto" w:fill="FFFFFF"/>
          <w:vertAlign w:val="superscript"/>
        </w:rPr>
        <w:t>5,</w:t>
      </w:r>
      <w:r w:rsidR="00974FC1" w:rsidRPr="004C39CE">
        <w:rPr>
          <w:rFonts w:cs="Times New Roman"/>
          <w:color w:val="333333"/>
          <w:szCs w:val="24"/>
          <w:shd w:val="clear" w:color="auto" w:fill="FFFFFF"/>
          <w:vertAlign w:val="superscript"/>
        </w:rPr>
        <w:t>6</w:t>
      </w:r>
      <w:r w:rsidR="00664294" w:rsidRPr="004C39CE">
        <w:rPr>
          <w:rFonts w:cs="Times New Roman"/>
          <w:color w:val="333333"/>
          <w:szCs w:val="24"/>
          <w:shd w:val="clear" w:color="auto" w:fill="FFFFFF"/>
          <w:vertAlign w:val="superscript"/>
        </w:rPr>
        <w:t>,7</w:t>
      </w:r>
      <w:r w:rsidR="00A6268C" w:rsidRPr="004C39CE">
        <w:rPr>
          <w:rFonts w:cs="Times New Roman"/>
          <w:color w:val="333333"/>
          <w:szCs w:val="24"/>
          <w:shd w:val="clear" w:color="auto" w:fill="FFFFFF"/>
          <w:vertAlign w:val="superscript"/>
        </w:rPr>
        <w:t>,8,9</w:t>
      </w:r>
      <w:r w:rsidR="00974FC1" w:rsidRPr="004C39CE">
        <w:rPr>
          <w:rFonts w:cs="Times New Roman"/>
          <w:color w:val="333333"/>
          <w:szCs w:val="24"/>
          <w:shd w:val="clear" w:color="auto" w:fill="FFFFFF"/>
        </w:rPr>
        <w:t>.</w:t>
      </w:r>
      <w:r w:rsidR="00465C27" w:rsidRPr="004C39CE">
        <w:rPr>
          <w:rFonts w:cs="Times New Roman"/>
          <w:color w:val="212121"/>
          <w:szCs w:val="24"/>
          <w:shd w:val="clear" w:color="auto" w:fill="FFFFFF"/>
        </w:rPr>
        <w:t xml:space="preserve"> </w:t>
      </w:r>
    </w:p>
    <w:p w14:paraId="48A772A0" w14:textId="77777777" w:rsidR="006366E0" w:rsidRPr="004C39CE" w:rsidRDefault="006366E0" w:rsidP="00D35AF6">
      <w:pPr>
        <w:spacing w:line="480" w:lineRule="auto"/>
        <w:rPr>
          <w:rFonts w:cs="Times New Roman"/>
          <w:color w:val="212121"/>
          <w:szCs w:val="24"/>
          <w:shd w:val="clear" w:color="auto" w:fill="FFFFFF"/>
        </w:rPr>
      </w:pPr>
      <w:r w:rsidRPr="004C39CE">
        <w:rPr>
          <w:rFonts w:cs="Times New Roman"/>
          <w:color w:val="333333"/>
          <w:szCs w:val="24"/>
          <w:shd w:val="clear" w:color="auto" w:fill="FFFFFF"/>
        </w:rPr>
        <w:t xml:space="preserve"> Wounds are classified by their level of contamination as clean,</w:t>
      </w:r>
      <w:r w:rsidR="00D46E59" w:rsidRPr="004C39CE">
        <w:rPr>
          <w:rFonts w:cs="Times New Roman"/>
          <w:color w:val="333333"/>
          <w:szCs w:val="24"/>
          <w:shd w:val="clear" w:color="auto" w:fill="FFFFFF"/>
        </w:rPr>
        <w:t xml:space="preserve"> clean contaminated, contaminated and dirty</w:t>
      </w:r>
      <w:r w:rsidR="00A6268C" w:rsidRPr="004C39CE">
        <w:rPr>
          <w:rFonts w:cs="Times New Roman"/>
          <w:color w:val="333333"/>
          <w:szCs w:val="24"/>
          <w:shd w:val="clear" w:color="auto" w:fill="FFFFFF"/>
          <w:vertAlign w:val="superscript"/>
        </w:rPr>
        <w:t>10</w:t>
      </w:r>
      <w:r w:rsidR="00D46E59" w:rsidRPr="004C39CE">
        <w:rPr>
          <w:rFonts w:cs="Times New Roman"/>
          <w:color w:val="333333"/>
          <w:szCs w:val="24"/>
          <w:shd w:val="clear" w:color="auto" w:fill="FFFFFF"/>
        </w:rPr>
        <w:t>.</w:t>
      </w:r>
    </w:p>
    <w:p w14:paraId="5AE53D5D" w14:textId="77777777" w:rsidR="00D35AF6" w:rsidRDefault="00D46E59" w:rsidP="00034F3B">
      <w:pPr>
        <w:rPr>
          <w:rFonts w:cs="Times New Roman"/>
          <w:color w:val="212121"/>
          <w:szCs w:val="24"/>
          <w:shd w:val="clear" w:color="auto" w:fill="FFFFFF"/>
        </w:rPr>
      </w:pPr>
      <w:r w:rsidRPr="004C39CE">
        <w:rPr>
          <w:rFonts w:cs="Times New Roman"/>
          <w:color w:val="333333"/>
          <w:szCs w:val="24"/>
          <w:shd w:val="clear" w:color="auto" w:fill="FFFFFF"/>
        </w:rPr>
        <w:t xml:space="preserve"> </w:t>
      </w:r>
      <w:r w:rsidR="00465C27" w:rsidRPr="004C39CE">
        <w:rPr>
          <w:rFonts w:cs="Times New Roman"/>
          <w:color w:val="212121"/>
          <w:szCs w:val="24"/>
          <w:shd w:val="clear" w:color="auto" w:fill="FFFFFF"/>
        </w:rPr>
        <w:t>Oper</w:t>
      </w:r>
      <w:r w:rsidR="005D3877" w:rsidRPr="004C39CE">
        <w:rPr>
          <w:rFonts w:cs="Times New Roman"/>
          <w:color w:val="212121"/>
          <w:szCs w:val="24"/>
          <w:shd w:val="clear" w:color="auto" w:fill="FFFFFF"/>
        </w:rPr>
        <w:t>ative duration is</w:t>
      </w:r>
      <w:r w:rsidR="00465C27" w:rsidRPr="004C39CE">
        <w:rPr>
          <w:rFonts w:cs="Times New Roman"/>
          <w:color w:val="212121"/>
          <w:szCs w:val="24"/>
          <w:shd w:val="clear" w:color="auto" w:fill="FFFFFF"/>
        </w:rPr>
        <w:t xml:space="preserve"> an independent and potentially modifiable risk factor for SSI.</w:t>
      </w:r>
      <w:r w:rsidR="00465C27" w:rsidRPr="004C39CE">
        <w:rPr>
          <w:rFonts w:cs="Times New Roman"/>
          <w:szCs w:val="24"/>
        </w:rPr>
        <w:t xml:space="preserve"> </w:t>
      </w:r>
      <w:r w:rsidR="00465C27" w:rsidRPr="004C39CE">
        <w:rPr>
          <w:rFonts w:cs="Times New Roman"/>
          <w:color w:val="212121"/>
          <w:szCs w:val="24"/>
          <w:shd w:val="clear" w:color="auto" w:fill="FFFFFF"/>
        </w:rPr>
        <w:t xml:space="preserve">The </w:t>
      </w:r>
    </w:p>
    <w:p w14:paraId="276FFF70" w14:textId="77777777" w:rsidR="00BA4BE4" w:rsidRPr="004C39CE" w:rsidRDefault="00DE640D" w:rsidP="00034F3B">
      <w:pPr>
        <w:rPr>
          <w:rFonts w:cs="Times New Roman"/>
          <w:color w:val="333333"/>
          <w:szCs w:val="24"/>
          <w:shd w:val="clear" w:color="auto" w:fill="FFFFFF"/>
        </w:rPr>
      </w:pPr>
      <w:proofErr w:type="spellStart"/>
      <w:r>
        <w:rPr>
          <w:rFonts w:cs="Times New Roman"/>
          <w:color w:val="212121"/>
          <w:szCs w:val="24"/>
          <w:shd w:val="clear" w:color="auto" w:fill="FFFFFF"/>
        </w:rPr>
        <w:t>likely</w:t>
      </w:r>
      <w:r w:rsidR="00465C27" w:rsidRPr="004C39CE">
        <w:rPr>
          <w:rFonts w:cs="Times New Roman"/>
          <w:color w:val="212121"/>
          <w:szCs w:val="24"/>
          <w:shd w:val="clear" w:color="auto" w:fill="FFFFFF"/>
        </w:rPr>
        <w:t>hood</w:t>
      </w:r>
      <w:proofErr w:type="spellEnd"/>
      <w:r w:rsidR="00465C27" w:rsidRPr="004C39CE">
        <w:rPr>
          <w:rFonts w:cs="Times New Roman"/>
          <w:color w:val="212121"/>
          <w:szCs w:val="24"/>
          <w:shd w:val="clear" w:color="auto" w:fill="FFFFFF"/>
        </w:rPr>
        <w:t xml:space="preserve"> of SSI increases w</w:t>
      </w:r>
      <w:r w:rsidR="00BA4BE4" w:rsidRPr="004C39CE">
        <w:rPr>
          <w:rFonts w:cs="Times New Roman"/>
          <w:color w:val="212121"/>
          <w:szCs w:val="24"/>
          <w:shd w:val="clear" w:color="auto" w:fill="FFFFFF"/>
        </w:rPr>
        <w:t>ith increasing time of surgery</w:t>
      </w:r>
      <w:r w:rsidR="00BA4BE4" w:rsidRPr="004C39CE">
        <w:rPr>
          <w:rFonts w:cs="Times New Roman"/>
          <w:color w:val="333333"/>
          <w:szCs w:val="24"/>
          <w:shd w:val="clear" w:color="auto" w:fill="FFFFFF"/>
        </w:rPr>
        <w:t xml:space="preserve"> </w:t>
      </w:r>
      <w:r w:rsidR="00A6268C" w:rsidRPr="004C39CE">
        <w:rPr>
          <w:rFonts w:cs="Times New Roman"/>
          <w:color w:val="333333"/>
          <w:szCs w:val="24"/>
          <w:shd w:val="clear" w:color="auto" w:fill="FFFFFF"/>
          <w:vertAlign w:val="superscript"/>
        </w:rPr>
        <w:t>11</w:t>
      </w:r>
      <w:r w:rsidR="00395EF6" w:rsidRPr="004C39CE">
        <w:rPr>
          <w:rFonts w:cs="Times New Roman"/>
          <w:color w:val="333333"/>
          <w:szCs w:val="24"/>
          <w:shd w:val="clear" w:color="auto" w:fill="FFFFFF"/>
          <w:vertAlign w:val="superscript"/>
        </w:rPr>
        <w:t>,22</w:t>
      </w:r>
      <w:r w:rsidR="00A6268C" w:rsidRPr="004C39CE">
        <w:rPr>
          <w:rFonts w:cs="Times New Roman"/>
          <w:color w:val="333333"/>
          <w:szCs w:val="24"/>
          <w:shd w:val="clear" w:color="auto" w:fill="FFFFFF"/>
        </w:rPr>
        <w:t>.</w:t>
      </w:r>
      <w:r w:rsidR="00BA4BE4" w:rsidRPr="004C39CE">
        <w:rPr>
          <w:rFonts w:cs="Times New Roman"/>
          <w:color w:val="000000"/>
          <w:szCs w:val="24"/>
          <w:shd w:val="clear" w:color="auto" w:fill="FFFFFF"/>
        </w:rPr>
        <w:t xml:space="preserve"> </w:t>
      </w:r>
    </w:p>
    <w:p w14:paraId="0EA73FAF" w14:textId="77777777" w:rsidR="00034F3B" w:rsidRPr="004C39CE" w:rsidRDefault="00465C27" w:rsidP="00034F3B">
      <w:pPr>
        <w:spacing w:line="480" w:lineRule="auto"/>
        <w:rPr>
          <w:rFonts w:cs="Times New Roman"/>
          <w:color w:val="333333"/>
          <w:szCs w:val="24"/>
          <w:shd w:val="clear" w:color="auto" w:fill="FFFFFF"/>
        </w:rPr>
      </w:pPr>
      <w:r w:rsidRPr="004C39CE">
        <w:rPr>
          <w:rFonts w:cs="Times New Roman"/>
          <w:szCs w:val="24"/>
        </w:rPr>
        <w:t xml:space="preserve"> </w:t>
      </w:r>
      <w:r w:rsidR="0046090A" w:rsidRPr="004C39CE">
        <w:rPr>
          <w:rFonts w:cs="Times New Roman"/>
          <w:szCs w:val="24"/>
        </w:rPr>
        <w:t>Causative pathogens are acquired endogenously from the patient’s own flora or exogenously from contact with operative room personnel or the environment</w:t>
      </w:r>
      <w:r w:rsidR="00034F3B" w:rsidRPr="004C39CE">
        <w:rPr>
          <w:rFonts w:cs="Times New Roman"/>
          <w:szCs w:val="24"/>
          <w:vertAlign w:val="superscript"/>
        </w:rPr>
        <w:t>12</w:t>
      </w:r>
      <w:r w:rsidR="0046090A" w:rsidRPr="004C39CE">
        <w:rPr>
          <w:rFonts w:cs="Times New Roman"/>
          <w:szCs w:val="24"/>
          <w:vertAlign w:val="superscript"/>
        </w:rPr>
        <w:t>.</w:t>
      </w:r>
      <w:r w:rsidR="009E2CEF" w:rsidRPr="004C39CE">
        <w:rPr>
          <w:rFonts w:eastAsia="Times New Roman" w:cs="Times New Roman"/>
          <w:color w:val="333333"/>
          <w:szCs w:val="24"/>
          <w:lang w:eastAsia="en-US"/>
        </w:rPr>
        <w:t xml:space="preserve"> </w:t>
      </w:r>
      <w:r w:rsidR="0046090A" w:rsidRPr="004C39CE">
        <w:rPr>
          <w:rFonts w:cs="Times New Roman"/>
          <w:color w:val="000000"/>
          <w:szCs w:val="24"/>
          <w:shd w:val="clear" w:color="auto" w:fill="FFFFFF"/>
        </w:rPr>
        <w:t xml:space="preserve">Most SSIs are caused by Staphylococcus aureus, </w:t>
      </w:r>
      <w:proofErr w:type="gramStart"/>
      <w:r w:rsidR="0046090A" w:rsidRPr="004C39CE">
        <w:rPr>
          <w:rFonts w:cs="Times New Roman"/>
          <w:color w:val="000000"/>
          <w:szCs w:val="24"/>
          <w:shd w:val="clear" w:color="auto" w:fill="FFFFFF"/>
        </w:rPr>
        <w:t>E.coli</w:t>
      </w:r>
      <w:proofErr w:type="gramEnd"/>
      <w:r w:rsidR="0046090A" w:rsidRPr="004C39CE">
        <w:rPr>
          <w:rFonts w:cs="Times New Roman"/>
          <w:color w:val="000000"/>
          <w:szCs w:val="24"/>
          <w:shd w:val="clear" w:color="auto" w:fill="FFFFFF"/>
        </w:rPr>
        <w:t xml:space="preserve"> and Enterococci </w:t>
      </w:r>
      <w:r w:rsidR="00034F3B" w:rsidRPr="004C39CE">
        <w:rPr>
          <w:rFonts w:cs="Times New Roman"/>
          <w:color w:val="000000"/>
          <w:szCs w:val="24"/>
          <w:shd w:val="clear" w:color="auto" w:fill="FFFFFF"/>
          <w:vertAlign w:val="superscript"/>
        </w:rPr>
        <w:t>12,</w:t>
      </w:r>
      <w:r w:rsidR="0046090A" w:rsidRPr="004C39CE">
        <w:rPr>
          <w:rFonts w:cs="Times New Roman"/>
          <w:color w:val="000000"/>
          <w:szCs w:val="24"/>
          <w:shd w:val="clear" w:color="auto" w:fill="FFFFFF"/>
          <w:vertAlign w:val="superscript"/>
        </w:rPr>
        <w:t>13</w:t>
      </w:r>
      <w:r w:rsidR="0046090A" w:rsidRPr="004C39CE">
        <w:rPr>
          <w:rFonts w:cs="Times New Roman"/>
          <w:color w:val="000000"/>
          <w:szCs w:val="24"/>
          <w:shd w:val="clear" w:color="auto" w:fill="FFFFFF"/>
        </w:rPr>
        <w:t>.</w:t>
      </w:r>
      <w:r w:rsidR="00CB668A" w:rsidRPr="004C39CE">
        <w:rPr>
          <w:rFonts w:cs="Times New Roman"/>
          <w:szCs w:val="24"/>
        </w:rPr>
        <w:t xml:space="preserve"> </w:t>
      </w:r>
    </w:p>
    <w:p w14:paraId="4142E7CD" w14:textId="77777777" w:rsidR="00D35AF6" w:rsidRDefault="006366E0" w:rsidP="00034F3B">
      <w:pPr>
        <w:pStyle w:val="Heading1"/>
        <w:shd w:val="clear" w:color="auto" w:fill="FAFAFB"/>
        <w:rPr>
          <w:rFonts w:ascii="Times New Roman" w:hAnsi="Times New Roman" w:cs="Times New Roman"/>
          <w:color w:val="000000"/>
          <w:sz w:val="24"/>
          <w:szCs w:val="24"/>
          <w:shd w:val="clear" w:color="auto" w:fill="FFFFFF"/>
        </w:rPr>
      </w:pPr>
      <w:r w:rsidRPr="004C39CE">
        <w:rPr>
          <w:rFonts w:ascii="Times New Roman" w:eastAsia="Times New Roman" w:hAnsi="Times New Roman" w:cs="Times New Roman"/>
          <w:color w:val="2E2E2E"/>
          <w:sz w:val="24"/>
          <w:szCs w:val="24"/>
          <w:lang w:eastAsia="en-US"/>
        </w:rPr>
        <w:t xml:space="preserve"> </w:t>
      </w:r>
      <w:r w:rsidR="0046090A" w:rsidRPr="004C39CE">
        <w:rPr>
          <w:rFonts w:ascii="Times New Roman" w:hAnsi="Times New Roman" w:cs="Times New Roman"/>
          <w:color w:val="000000"/>
          <w:sz w:val="24"/>
          <w:szCs w:val="24"/>
          <w:shd w:val="clear" w:color="auto" w:fill="FFFFFF"/>
        </w:rPr>
        <w:t>We must adhere to guidelines for the prevention of SSIs in form of good patient</w:t>
      </w:r>
      <w:r w:rsidR="00906622" w:rsidRPr="004C39CE">
        <w:rPr>
          <w:rFonts w:ascii="Times New Roman" w:hAnsi="Times New Roman" w:cs="Times New Roman"/>
          <w:color w:val="000000"/>
          <w:sz w:val="24"/>
          <w:szCs w:val="24"/>
          <w:shd w:val="clear" w:color="auto" w:fill="FFFFFF"/>
        </w:rPr>
        <w:t xml:space="preserve"> </w:t>
      </w:r>
      <w:r w:rsidR="0046090A" w:rsidRPr="004C39CE">
        <w:rPr>
          <w:rFonts w:ascii="Times New Roman" w:hAnsi="Times New Roman" w:cs="Times New Roman"/>
          <w:color w:val="000000"/>
          <w:sz w:val="24"/>
          <w:szCs w:val="24"/>
          <w:shd w:val="clear" w:color="auto" w:fill="FFFFFF"/>
        </w:rPr>
        <w:t xml:space="preserve">preparation, </w:t>
      </w:r>
    </w:p>
    <w:p w14:paraId="3EC38B66" w14:textId="77777777" w:rsidR="00D35AF6" w:rsidRDefault="0046090A" w:rsidP="00034F3B">
      <w:pPr>
        <w:pStyle w:val="Heading1"/>
        <w:shd w:val="clear" w:color="auto" w:fill="FAFAFB"/>
        <w:rPr>
          <w:rFonts w:ascii="Times New Roman" w:hAnsi="Times New Roman" w:cs="Times New Roman"/>
          <w:color w:val="000000"/>
          <w:sz w:val="24"/>
          <w:szCs w:val="24"/>
          <w:shd w:val="clear" w:color="auto" w:fill="FFFFFF"/>
        </w:rPr>
      </w:pPr>
      <w:r w:rsidRPr="004C39CE">
        <w:rPr>
          <w:rFonts w:ascii="Times New Roman" w:hAnsi="Times New Roman" w:cs="Times New Roman"/>
          <w:color w:val="000000"/>
          <w:sz w:val="24"/>
          <w:szCs w:val="24"/>
          <w:shd w:val="clear" w:color="auto" w:fill="FFFFFF"/>
        </w:rPr>
        <w:t xml:space="preserve">aseptic practice, </w:t>
      </w:r>
      <w:r w:rsidR="00DD5E24" w:rsidRPr="004C39CE">
        <w:rPr>
          <w:rFonts w:ascii="Times New Roman" w:hAnsi="Times New Roman" w:cs="Times New Roman"/>
          <w:color w:val="000000"/>
          <w:sz w:val="24"/>
          <w:szCs w:val="24"/>
          <w:shd w:val="clear" w:color="auto" w:fill="FFFFFF"/>
        </w:rPr>
        <w:t>minimizing</w:t>
      </w:r>
      <w:r w:rsidR="00D83CF2" w:rsidRPr="004C39CE">
        <w:rPr>
          <w:rFonts w:ascii="Times New Roman" w:hAnsi="Times New Roman" w:cs="Times New Roman"/>
          <w:color w:val="000000"/>
          <w:sz w:val="24"/>
          <w:szCs w:val="24"/>
          <w:shd w:val="clear" w:color="auto" w:fill="FFFFFF"/>
        </w:rPr>
        <w:t xml:space="preserve"> operative time, </w:t>
      </w:r>
      <w:r w:rsidRPr="004C39CE">
        <w:rPr>
          <w:rFonts w:ascii="Times New Roman" w:hAnsi="Times New Roman" w:cs="Times New Roman"/>
          <w:color w:val="000000"/>
          <w:sz w:val="24"/>
          <w:szCs w:val="24"/>
          <w:shd w:val="clear" w:color="auto" w:fill="FFFFFF"/>
        </w:rPr>
        <w:t>attention to surgical technique</w:t>
      </w:r>
      <w:r w:rsidR="00A828B1" w:rsidRPr="004C39CE">
        <w:rPr>
          <w:rFonts w:ascii="Times New Roman" w:hAnsi="Times New Roman" w:cs="Times New Roman"/>
          <w:color w:val="000000"/>
          <w:sz w:val="24"/>
          <w:szCs w:val="24"/>
          <w:shd w:val="clear" w:color="auto" w:fill="FFFFFF"/>
        </w:rPr>
        <w:t>, minimi</w:t>
      </w:r>
      <w:r w:rsidR="00E07BBD" w:rsidRPr="004C39CE">
        <w:rPr>
          <w:rFonts w:ascii="Times New Roman" w:hAnsi="Times New Roman" w:cs="Times New Roman"/>
          <w:color w:val="000000"/>
          <w:sz w:val="24"/>
          <w:szCs w:val="24"/>
          <w:shd w:val="clear" w:color="auto" w:fill="FFFFFF"/>
        </w:rPr>
        <w:t>zi</w:t>
      </w:r>
      <w:r w:rsidR="00A828B1" w:rsidRPr="004C39CE">
        <w:rPr>
          <w:rFonts w:ascii="Times New Roman" w:hAnsi="Times New Roman" w:cs="Times New Roman"/>
          <w:color w:val="000000"/>
          <w:sz w:val="24"/>
          <w:szCs w:val="24"/>
          <w:shd w:val="clear" w:color="auto" w:fill="FFFFFF"/>
        </w:rPr>
        <w:t xml:space="preserve">ng </w:t>
      </w:r>
      <w:r w:rsidR="00E07BBD" w:rsidRPr="004C39CE">
        <w:rPr>
          <w:rFonts w:ascii="Times New Roman" w:hAnsi="Times New Roman" w:cs="Times New Roman"/>
          <w:color w:val="000000"/>
          <w:sz w:val="24"/>
          <w:szCs w:val="24"/>
          <w:shd w:val="clear" w:color="auto" w:fill="FFFFFF"/>
        </w:rPr>
        <w:t xml:space="preserve">the </w:t>
      </w:r>
    </w:p>
    <w:p w14:paraId="6EC79F6B" w14:textId="77777777" w:rsidR="00034F3B" w:rsidRPr="004C39CE" w:rsidRDefault="00E07BBD" w:rsidP="00034F3B">
      <w:pPr>
        <w:pStyle w:val="Heading1"/>
        <w:shd w:val="clear" w:color="auto" w:fill="FAFAFB"/>
        <w:rPr>
          <w:rFonts w:ascii="Times New Roman" w:hAnsi="Times New Roman" w:cs="Times New Roman"/>
          <w:color w:val="000000"/>
          <w:sz w:val="24"/>
          <w:szCs w:val="24"/>
          <w:shd w:val="clear" w:color="auto" w:fill="FFFFFF"/>
        </w:rPr>
      </w:pPr>
      <w:r w:rsidRPr="004C39CE">
        <w:rPr>
          <w:rFonts w:ascii="Times New Roman" w:hAnsi="Times New Roman" w:cs="Times New Roman"/>
          <w:color w:val="000000"/>
          <w:sz w:val="24"/>
          <w:szCs w:val="24"/>
          <w:shd w:val="clear" w:color="auto" w:fill="FFFFFF"/>
        </w:rPr>
        <w:t xml:space="preserve">operative </w:t>
      </w:r>
      <w:proofErr w:type="gramStart"/>
      <w:r w:rsidRPr="004C39CE">
        <w:rPr>
          <w:rFonts w:ascii="Times New Roman" w:hAnsi="Times New Roman" w:cs="Times New Roman"/>
          <w:color w:val="000000"/>
          <w:sz w:val="24"/>
          <w:szCs w:val="24"/>
          <w:shd w:val="clear" w:color="auto" w:fill="FFFFFF"/>
        </w:rPr>
        <w:t xml:space="preserve">contamination </w:t>
      </w:r>
      <w:r w:rsidR="00DD5E24" w:rsidRPr="004C39CE">
        <w:rPr>
          <w:rFonts w:ascii="Times New Roman" w:hAnsi="Times New Roman" w:cs="Times New Roman"/>
          <w:color w:val="000000"/>
          <w:sz w:val="24"/>
          <w:szCs w:val="24"/>
          <w:shd w:val="clear" w:color="auto" w:fill="FFFFFF"/>
        </w:rPr>
        <w:t xml:space="preserve"> and</w:t>
      </w:r>
      <w:proofErr w:type="gramEnd"/>
      <w:r w:rsidR="00DD5E24" w:rsidRPr="004C39CE">
        <w:rPr>
          <w:rFonts w:ascii="Times New Roman" w:hAnsi="Times New Roman" w:cs="Times New Roman"/>
          <w:color w:val="000000"/>
          <w:sz w:val="24"/>
          <w:szCs w:val="24"/>
          <w:shd w:val="clear" w:color="auto" w:fill="FFFFFF"/>
        </w:rPr>
        <w:t xml:space="preserve"> broad spectrum</w:t>
      </w:r>
      <w:r w:rsidR="0046090A" w:rsidRPr="004C39CE">
        <w:rPr>
          <w:rFonts w:ascii="Times New Roman" w:hAnsi="Times New Roman" w:cs="Times New Roman"/>
          <w:color w:val="000000"/>
          <w:sz w:val="24"/>
          <w:szCs w:val="24"/>
          <w:shd w:val="clear" w:color="auto" w:fill="FFFFFF"/>
        </w:rPr>
        <w:t xml:space="preserve"> antimicrobial</w:t>
      </w:r>
      <w:r w:rsidR="000675FC" w:rsidRPr="004C39CE">
        <w:rPr>
          <w:rFonts w:ascii="Times New Roman" w:hAnsi="Times New Roman" w:cs="Times New Roman"/>
          <w:color w:val="000000"/>
          <w:sz w:val="24"/>
          <w:szCs w:val="24"/>
          <w:shd w:val="clear" w:color="auto" w:fill="FFFFFF"/>
        </w:rPr>
        <w:t xml:space="preserve"> </w:t>
      </w:r>
      <w:r w:rsidR="0046090A" w:rsidRPr="004C39CE">
        <w:rPr>
          <w:rFonts w:ascii="Times New Roman" w:hAnsi="Times New Roman" w:cs="Times New Roman"/>
          <w:color w:val="000000"/>
          <w:sz w:val="24"/>
          <w:szCs w:val="24"/>
          <w:shd w:val="clear" w:color="auto" w:fill="FFFFFF"/>
        </w:rPr>
        <w:t xml:space="preserve">prophylaxis </w:t>
      </w:r>
      <w:r w:rsidR="00034F3B" w:rsidRPr="004C39CE">
        <w:rPr>
          <w:rFonts w:ascii="Times New Roman" w:hAnsi="Times New Roman" w:cs="Times New Roman"/>
          <w:color w:val="000000"/>
          <w:sz w:val="24"/>
          <w:szCs w:val="24"/>
          <w:shd w:val="clear" w:color="auto" w:fill="FFFFFF"/>
          <w:vertAlign w:val="superscript"/>
        </w:rPr>
        <w:t>14</w:t>
      </w:r>
      <w:r w:rsidR="0046090A" w:rsidRPr="004C39CE">
        <w:rPr>
          <w:rFonts w:ascii="Times New Roman" w:hAnsi="Times New Roman" w:cs="Times New Roman"/>
          <w:color w:val="000000"/>
          <w:sz w:val="24"/>
          <w:szCs w:val="24"/>
          <w:shd w:val="clear" w:color="auto" w:fill="FFFFFF"/>
        </w:rPr>
        <w:t>.</w:t>
      </w:r>
    </w:p>
    <w:p w14:paraId="7B3BC421" w14:textId="77777777" w:rsidR="00034F3B" w:rsidRPr="004C39CE" w:rsidRDefault="00034F3B" w:rsidP="00034F3B">
      <w:pPr>
        <w:pStyle w:val="Heading1"/>
        <w:shd w:val="clear" w:color="auto" w:fill="FAFAFB"/>
        <w:rPr>
          <w:rFonts w:ascii="Times New Roman" w:eastAsia="Times New Roman" w:hAnsi="Times New Roman" w:cs="Times New Roman"/>
          <w:color w:val="0E0E0E"/>
          <w:sz w:val="24"/>
          <w:szCs w:val="24"/>
          <w:lang w:eastAsia="en-US"/>
        </w:rPr>
      </w:pPr>
      <w:r w:rsidRPr="004C39CE">
        <w:rPr>
          <w:rFonts w:ascii="Times New Roman" w:eastAsia="Times New Roman" w:hAnsi="Times New Roman" w:cs="Times New Roman"/>
          <w:color w:val="0E0E0E"/>
          <w:kern w:val="36"/>
          <w:sz w:val="24"/>
          <w:szCs w:val="24"/>
          <w:lang w:eastAsia="en-US"/>
        </w:rPr>
        <w:t xml:space="preserve"> </w:t>
      </w:r>
    </w:p>
    <w:p w14:paraId="3EE0145C" w14:textId="77777777" w:rsidR="0077190E" w:rsidRDefault="008B011F" w:rsidP="008C63F7">
      <w:pPr>
        <w:spacing w:line="480" w:lineRule="auto"/>
        <w:rPr>
          <w:rFonts w:cs="Calibri"/>
          <w:szCs w:val="24"/>
        </w:rPr>
      </w:pPr>
      <w:r w:rsidRPr="008B011F">
        <w:rPr>
          <w:rFonts w:cs="Calibri"/>
          <w:b/>
          <w:szCs w:val="24"/>
        </w:rPr>
        <w:t>Purpose of the study</w:t>
      </w:r>
      <w:r w:rsidR="004C39CE">
        <w:rPr>
          <w:rFonts w:cs="Calibri"/>
          <w:szCs w:val="24"/>
        </w:rPr>
        <w:t>;</w:t>
      </w:r>
      <w:r w:rsidR="00D35AF6">
        <w:rPr>
          <w:rFonts w:cs="Calibri"/>
          <w:szCs w:val="24"/>
        </w:rPr>
        <w:t xml:space="preserve"> </w:t>
      </w:r>
      <w:r>
        <w:rPr>
          <w:rFonts w:cs="Calibri"/>
          <w:szCs w:val="24"/>
        </w:rPr>
        <w:t>This</w:t>
      </w:r>
      <w:r w:rsidR="000675FC">
        <w:rPr>
          <w:rFonts w:cs="Calibri"/>
          <w:szCs w:val="24"/>
        </w:rPr>
        <w:t xml:space="preserve"> </w:t>
      </w:r>
      <w:r w:rsidR="0046090A">
        <w:rPr>
          <w:rFonts w:cs="Calibri"/>
          <w:szCs w:val="24"/>
        </w:rPr>
        <w:t xml:space="preserve">study was conducted at our teaching hospital to know the </w:t>
      </w:r>
      <w:r w:rsidR="00D83CF2">
        <w:rPr>
          <w:rFonts w:cs="Calibri"/>
          <w:szCs w:val="24"/>
        </w:rPr>
        <w:t xml:space="preserve">effect of </w:t>
      </w:r>
      <w:r w:rsidR="00DE640D">
        <w:rPr>
          <w:rFonts w:cs="Calibri"/>
          <w:szCs w:val="24"/>
        </w:rPr>
        <w:t xml:space="preserve">wound </w:t>
      </w:r>
      <w:r w:rsidR="00D83CF2">
        <w:rPr>
          <w:rFonts w:cs="Calibri"/>
          <w:szCs w:val="24"/>
        </w:rPr>
        <w:t xml:space="preserve">contamination and length of operative time on the causation of SSI in emergency surgical procedures </w:t>
      </w:r>
      <w:r w:rsidR="0046090A">
        <w:rPr>
          <w:rFonts w:cs="Calibri"/>
          <w:szCs w:val="24"/>
        </w:rPr>
        <w:t>so that we can develop the specific strategies to decrease the morbidity and mortality caused by SSIs.</w:t>
      </w:r>
    </w:p>
    <w:p w14:paraId="3579D654" w14:textId="77777777" w:rsidR="00D83CF2" w:rsidRDefault="00D83CF2" w:rsidP="008C63F7">
      <w:pPr>
        <w:spacing w:line="480" w:lineRule="auto"/>
        <w:rPr>
          <w:rFonts w:eastAsia="Calibri"/>
          <w:b/>
          <w:lang w:eastAsia="en-US"/>
        </w:rPr>
      </w:pPr>
    </w:p>
    <w:p w14:paraId="1E20243E" w14:textId="77777777" w:rsidR="00D83CF2" w:rsidRDefault="00D83CF2" w:rsidP="008C63F7">
      <w:pPr>
        <w:spacing w:line="480" w:lineRule="auto"/>
        <w:rPr>
          <w:rFonts w:eastAsia="Calibri"/>
          <w:b/>
          <w:lang w:eastAsia="en-US"/>
        </w:rPr>
      </w:pPr>
    </w:p>
    <w:p w14:paraId="521B1C30" w14:textId="77777777" w:rsidR="0077190E" w:rsidRPr="00AE159D" w:rsidRDefault="0046090A" w:rsidP="008C63F7">
      <w:pPr>
        <w:spacing w:line="480" w:lineRule="auto"/>
        <w:rPr>
          <w:rFonts w:eastAsia="Calibri"/>
          <w:b/>
          <w:sz w:val="32"/>
          <w:szCs w:val="32"/>
          <w:lang w:eastAsia="en-US"/>
        </w:rPr>
      </w:pPr>
      <w:r w:rsidRPr="00AE159D">
        <w:rPr>
          <w:rFonts w:eastAsia="Calibri"/>
          <w:b/>
          <w:sz w:val="32"/>
          <w:szCs w:val="32"/>
          <w:lang w:eastAsia="en-US"/>
        </w:rPr>
        <w:lastRenderedPageBreak/>
        <w:t xml:space="preserve">Material and methods </w:t>
      </w:r>
    </w:p>
    <w:p w14:paraId="75154A15" w14:textId="77777777" w:rsidR="008622C4" w:rsidRPr="00AE159D" w:rsidRDefault="008622C4" w:rsidP="00D0543A">
      <w:pPr>
        <w:shd w:val="clear" w:color="auto" w:fill="FFFFFF"/>
        <w:spacing w:after="120" w:line="240" w:lineRule="auto"/>
        <w:outlineLvl w:val="2"/>
        <w:rPr>
          <w:rFonts w:eastAsia="Times New Roman" w:cs="Times New Roman"/>
          <w:b/>
          <w:color w:val="222222"/>
          <w:szCs w:val="24"/>
          <w:lang w:eastAsia="en-US"/>
        </w:rPr>
      </w:pPr>
      <w:r w:rsidRPr="00AE159D">
        <w:rPr>
          <w:rFonts w:eastAsia="Times New Roman" w:cs="Times New Roman"/>
          <w:b/>
          <w:color w:val="222222"/>
          <w:szCs w:val="24"/>
          <w:lang w:eastAsia="en-US"/>
        </w:rPr>
        <w:t>Data collection and analysis</w:t>
      </w:r>
    </w:p>
    <w:p w14:paraId="4CC7F001" w14:textId="0392347C" w:rsidR="008E7A33" w:rsidRDefault="00DD5E24" w:rsidP="00D35AF6">
      <w:pPr>
        <w:shd w:val="clear" w:color="auto" w:fill="FFFFFF"/>
        <w:spacing w:after="360" w:line="480" w:lineRule="auto"/>
        <w:rPr>
          <w:rFonts w:eastAsia="Times New Roman" w:cs="Times New Roman"/>
          <w:color w:val="333333"/>
          <w:szCs w:val="24"/>
          <w:lang w:eastAsia="en-US"/>
        </w:rPr>
      </w:pPr>
      <w:r w:rsidRPr="00DD5E24">
        <w:rPr>
          <w:rFonts w:eastAsia="Calibri" w:cs="Times New Roman"/>
          <w:szCs w:val="24"/>
          <w:lang w:eastAsia="en-US"/>
        </w:rPr>
        <w:t xml:space="preserve">This </w:t>
      </w:r>
      <w:r w:rsidR="0046090A" w:rsidRPr="00DD5E24">
        <w:rPr>
          <w:rFonts w:eastAsia="Calibri" w:cs="Times New Roman"/>
          <w:szCs w:val="24"/>
          <w:lang w:eastAsia="en-US"/>
        </w:rPr>
        <w:t xml:space="preserve">study was conducted in the surgical department of the </w:t>
      </w:r>
      <w:r w:rsidR="002F0B29">
        <w:rPr>
          <w:rFonts w:eastAsia="Calibri" w:cs="Times New Roman"/>
          <w:szCs w:val="24"/>
          <w:lang w:eastAsia="en-US"/>
        </w:rPr>
        <w:t>–removed for blind review---</w:t>
      </w:r>
      <w:r w:rsidRPr="00DD5E24">
        <w:rPr>
          <w:rFonts w:eastAsia="Calibri" w:cs="Times New Roman"/>
          <w:szCs w:val="24"/>
          <w:lang w:eastAsia="en-US"/>
        </w:rPr>
        <w:t>from 01-01-2019 to 31-12-2020</w:t>
      </w:r>
      <w:r>
        <w:rPr>
          <w:rFonts w:eastAsia="Calibri" w:cs="Times New Roman"/>
          <w:szCs w:val="24"/>
          <w:lang w:eastAsia="en-US"/>
        </w:rPr>
        <w:t xml:space="preserve"> aft</w:t>
      </w:r>
      <w:r w:rsidR="006D2CC2">
        <w:rPr>
          <w:rFonts w:eastAsia="Calibri" w:cs="Times New Roman"/>
          <w:szCs w:val="24"/>
          <w:lang w:eastAsia="en-US"/>
        </w:rPr>
        <w:t>e</w:t>
      </w:r>
      <w:r>
        <w:rPr>
          <w:rFonts w:eastAsia="Calibri" w:cs="Times New Roman"/>
          <w:szCs w:val="24"/>
          <w:lang w:eastAsia="en-US"/>
        </w:rPr>
        <w:t xml:space="preserve">r the approval of ethical </w:t>
      </w:r>
      <w:r w:rsidR="006D2CC2">
        <w:rPr>
          <w:rFonts w:eastAsia="Calibri" w:cs="Times New Roman"/>
          <w:szCs w:val="24"/>
          <w:lang w:eastAsia="en-US"/>
        </w:rPr>
        <w:t>committee</w:t>
      </w:r>
      <w:r w:rsidR="006D2CC2" w:rsidRPr="00DD5E24">
        <w:rPr>
          <w:rFonts w:eastAsia="Calibri" w:cs="Times New Roman"/>
          <w:szCs w:val="24"/>
          <w:lang w:eastAsia="en-US"/>
        </w:rPr>
        <w:t>. All</w:t>
      </w:r>
      <w:r w:rsidR="0046090A" w:rsidRPr="00DD5E24">
        <w:rPr>
          <w:rFonts w:eastAsia="Calibri" w:cs="Times New Roman"/>
          <w:szCs w:val="24"/>
          <w:lang w:eastAsia="en-US"/>
        </w:rPr>
        <w:t xml:space="preserve"> the patients</w:t>
      </w:r>
      <w:r w:rsidR="00C752B3" w:rsidRPr="00DD5E24">
        <w:rPr>
          <w:rFonts w:eastAsia="Calibri" w:cs="Times New Roman"/>
          <w:szCs w:val="24"/>
          <w:lang w:eastAsia="en-US"/>
        </w:rPr>
        <w:t xml:space="preserve"> admitted in surgical wards after </w:t>
      </w:r>
      <w:r w:rsidR="00D13B0E" w:rsidRPr="00DD5E24">
        <w:rPr>
          <w:rFonts w:eastAsia="Calibri" w:cs="Times New Roman"/>
          <w:szCs w:val="24"/>
          <w:lang w:eastAsia="en-US"/>
        </w:rPr>
        <w:t xml:space="preserve">emergency </w:t>
      </w:r>
      <w:r w:rsidR="0046090A" w:rsidRPr="00DD5E24">
        <w:rPr>
          <w:rFonts w:eastAsia="Calibri" w:cs="Times New Roman"/>
          <w:szCs w:val="24"/>
          <w:lang w:eastAsia="en-US"/>
        </w:rPr>
        <w:t>surge</w:t>
      </w:r>
      <w:r w:rsidR="00D13B0E" w:rsidRPr="00DD5E24">
        <w:rPr>
          <w:rFonts w:eastAsia="Calibri" w:cs="Times New Roman"/>
          <w:szCs w:val="24"/>
          <w:lang w:eastAsia="en-US"/>
        </w:rPr>
        <w:t>ry were included in the study.</w:t>
      </w:r>
      <w:r w:rsidR="00D0543A" w:rsidRPr="00DD5E24">
        <w:rPr>
          <w:rFonts w:eastAsia="Times New Roman" w:cs="Times New Roman"/>
          <w:color w:val="333333"/>
          <w:szCs w:val="24"/>
          <w:lang w:eastAsia="en-US"/>
        </w:rPr>
        <w:t xml:space="preserve"> Patients who died after admission to the hospital and before undergoing surgical procedures were excluded from the study</w:t>
      </w:r>
      <w:r w:rsidR="008E7A33">
        <w:rPr>
          <w:rFonts w:eastAsia="Times New Roman" w:cs="Times New Roman"/>
          <w:color w:val="333333"/>
          <w:szCs w:val="24"/>
          <w:lang w:eastAsia="en-US"/>
        </w:rPr>
        <w:t>.</w:t>
      </w:r>
      <w:r w:rsidR="00D13B0E" w:rsidRPr="00DD5E24">
        <w:rPr>
          <w:rFonts w:eastAsia="Calibri" w:cs="Times New Roman"/>
          <w:szCs w:val="24"/>
          <w:lang w:eastAsia="en-US"/>
        </w:rPr>
        <w:t xml:space="preserve"> Elective surgeries were excluded from the study as most</w:t>
      </w:r>
      <w:r>
        <w:rPr>
          <w:rFonts w:eastAsia="Calibri" w:cs="Times New Roman"/>
          <w:szCs w:val="24"/>
          <w:lang w:eastAsia="en-US"/>
        </w:rPr>
        <w:t xml:space="preserve"> of </w:t>
      </w:r>
      <w:r w:rsidR="00D13B0E" w:rsidRPr="00DD5E24">
        <w:rPr>
          <w:rFonts w:eastAsia="Calibri" w:cs="Times New Roman"/>
          <w:szCs w:val="24"/>
          <w:lang w:eastAsia="en-US"/>
        </w:rPr>
        <w:t>such cases are clean surgeries.</w:t>
      </w:r>
      <w:r w:rsidR="0046090A" w:rsidRPr="00DD5E24">
        <w:rPr>
          <w:rFonts w:eastAsia="Calibri" w:cs="Times New Roman"/>
          <w:szCs w:val="24"/>
          <w:lang w:eastAsia="en-US"/>
        </w:rPr>
        <w:t xml:space="preserve"> </w:t>
      </w:r>
      <w:r w:rsidR="006D2CC2" w:rsidRPr="00DD5E24">
        <w:rPr>
          <w:rFonts w:eastAsia="Calibri" w:cs="Times New Roman"/>
          <w:szCs w:val="24"/>
          <w:lang w:eastAsia="en-US"/>
        </w:rPr>
        <w:t xml:space="preserve">Informed consent was taken from all the patients or their attendants. </w:t>
      </w:r>
      <w:r w:rsidR="00D0543A" w:rsidRPr="00DD5E24">
        <w:rPr>
          <w:rFonts w:eastAsia="Times New Roman" w:cs="Times New Roman"/>
          <w:color w:val="333333"/>
          <w:szCs w:val="24"/>
          <w:lang w:eastAsia="en-US"/>
        </w:rPr>
        <w:t xml:space="preserve">Each patient eligible for the inclusion in this study were enrolled consecutively and followed from the time of admission </w:t>
      </w:r>
      <w:r w:rsidR="008E7A33">
        <w:rPr>
          <w:rFonts w:eastAsia="Times New Roman" w:cs="Times New Roman"/>
          <w:color w:val="333333"/>
          <w:szCs w:val="24"/>
          <w:lang w:eastAsia="en-US"/>
        </w:rPr>
        <w:t>until time of discharge</w:t>
      </w:r>
      <w:r>
        <w:rPr>
          <w:rFonts w:eastAsia="Times New Roman" w:cs="Times New Roman"/>
          <w:color w:val="333333"/>
          <w:szCs w:val="24"/>
          <w:lang w:eastAsia="en-US"/>
        </w:rPr>
        <w:t>.</w:t>
      </w:r>
    </w:p>
    <w:p w14:paraId="2D4F3141" w14:textId="77777777" w:rsidR="0077190E" w:rsidRPr="00D35AF6" w:rsidRDefault="0046090A" w:rsidP="00D35AF6">
      <w:pPr>
        <w:shd w:val="clear" w:color="auto" w:fill="FFFFFF"/>
        <w:spacing w:after="360" w:line="480" w:lineRule="auto"/>
        <w:rPr>
          <w:rFonts w:eastAsia="Times New Roman" w:cs="Times New Roman"/>
          <w:color w:val="333333"/>
          <w:szCs w:val="24"/>
          <w:lang w:eastAsia="en-US"/>
        </w:rPr>
      </w:pPr>
      <w:r w:rsidRPr="00DD5E24">
        <w:rPr>
          <w:rFonts w:eastAsia="Calibri" w:cs="Times New Roman"/>
          <w:szCs w:val="24"/>
          <w:lang w:eastAsia="en-US"/>
        </w:rPr>
        <w:t>Before the start of the study, the pathological department of t</w:t>
      </w:r>
      <w:r w:rsidR="0085536D" w:rsidRPr="00DD5E24">
        <w:rPr>
          <w:rFonts w:eastAsia="Calibri" w:cs="Times New Roman"/>
          <w:szCs w:val="24"/>
          <w:lang w:eastAsia="en-US"/>
        </w:rPr>
        <w:t xml:space="preserve">he same hospital was taken into </w:t>
      </w:r>
      <w:proofErr w:type="spellStart"/>
      <w:r w:rsidRPr="00DD5E24">
        <w:rPr>
          <w:rFonts w:eastAsia="Calibri" w:cs="Times New Roman"/>
          <w:szCs w:val="24"/>
          <w:lang w:eastAsia="en-US"/>
        </w:rPr>
        <w:t>laison</w:t>
      </w:r>
      <w:proofErr w:type="spellEnd"/>
      <w:r w:rsidRPr="00DD5E24">
        <w:rPr>
          <w:rFonts w:eastAsia="Calibri" w:cs="Times New Roman"/>
          <w:szCs w:val="24"/>
          <w:lang w:eastAsia="en-US"/>
        </w:rPr>
        <w:t>.</w:t>
      </w:r>
      <w:r w:rsidR="00D35AF6">
        <w:rPr>
          <w:rFonts w:eastAsia="Times New Roman" w:cs="Times New Roman"/>
          <w:color w:val="333333"/>
          <w:szCs w:val="24"/>
          <w:lang w:eastAsia="en-US"/>
        </w:rPr>
        <w:t xml:space="preserve"> </w:t>
      </w:r>
      <w:r w:rsidR="006D2CC2">
        <w:rPr>
          <w:rFonts w:eastAsia="Calibri" w:cs="Times New Roman"/>
          <w:szCs w:val="24"/>
          <w:lang w:eastAsia="en-US"/>
        </w:rPr>
        <w:t xml:space="preserve">All the patients were operated with full anti septic protocol by </w:t>
      </w:r>
      <w:r w:rsidR="008E7A33">
        <w:rPr>
          <w:rFonts w:eastAsia="Calibri" w:cs="Times New Roman"/>
          <w:szCs w:val="24"/>
          <w:lang w:eastAsia="en-US"/>
        </w:rPr>
        <w:t>senior registrars and registrars having good surgical experience.</w:t>
      </w:r>
      <w:r w:rsidR="001957B4" w:rsidRPr="001957B4">
        <w:rPr>
          <w:rFonts w:eastAsia="Calibri" w:cs="Times New Roman"/>
          <w:szCs w:val="24"/>
          <w:lang w:eastAsia="en-US"/>
        </w:rPr>
        <w:t xml:space="preserve"> </w:t>
      </w:r>
      <w:r w:rsidR="001957B4">
        <w:rPr>
          <w:rFonts w:eastAsia="Calibri" w:cs="Times New Roman"/>
          <w:szCs w:val="24"/>
          <w:lang w:eastAsia="en-US"/>
        </w:rPr>
        <w:t>Level of contamination and time duration of each surgery was recorded.</w:t>
      </w:r>
      <w:r w:rsidR="006D2CC2">
        <w:rPr>
          <w:rFonts w:eastAsia="Calibri" w:cs="Times New Roman"/>
          <w:szCs w:val="24"/>
          <w:lang w:eastAsia="en-US"/>
        </w:rPr>
        <w:t xml:space="preserve"> Post operatively all the patients were managed in surgical ward</w:t>
      </w:r>
      <w:r w:rsidR="001957B4">
        <w:rPr>
          <w:rFonts w:eastAsia="Calibri" w:cs="Times New Roman"/>
          <w:szCs w:val="24"/>
          <w:lang w:eastAsia="en-US"/>
        </w:rPr>
        <w:t xml:space="preserve"> on merit. Patients were discharged when they were hemodynamically stable and regularly </w:t>
      </w:r>
      <w:r w:rsidR="00701440">
        <w:rPr>
          <w:rFonts w:eastAsia="Calibri" w:cs="Times New Roman"/>
          <w:szCs w:val="24"/>
          <w:lang w:eastAsia="en-US"/>
        </w:rPr>
        <w:t xml:space="preserve">followed in </w:t>
      </w:r>
      <w:proofErr w:type="spellStart"/>
      <w:proofErr w:type="gramStart"/>
      <w:r w:rsidR="00701440">
        <w:rPr>
          <w:rFonts w:eastAsia="Calibri" w:cs="Times New Roman"/>
          <w:szCs w:val="24"/>
          <w:lang w:eastAsia="en-US"/>
        </w:rPr>
        <w:t>out</w:t>
      </w:r>
      <w:proofErr w:type="spellEnd"/>
      <w:r w:rsidR="00701440">
        <w:rPr>
          <w:rFonts w:eastAsia="Calibri" w:cs="Times New Roman"/>
          <w:szCs w:val="24"/>
          <w:lang w:eastAsia="en-US"/>
        </w:rPr>
        <w:t xml:space="preserve"> patients</w:t>
      </w:r>
      <w:proofErr w:type="gramEnd"/>
      <w:r w:rsidR="00701440">
        <w:rPr>
          <w:rFonts w:eastAsia="Calibri" w:cs="Times New Roman"/>
          <w:szCs w:val="24"/>
          <w:lang w:eastAsia="en-US"/>
        </w:rPr>
        <w:t xml:space="preserve"> department till end of first month. </w:t>
      </w:r>
      <w:r w:rsidR="001957B4" w:rsidRPr="00DD5E24">
        <w:rPr>
          <w:rFonts w:eastAsia="Calibri" w:cs="Times New Roman"/>
          <w:szCs w:val="24"/>
          <w:lang w:eastAsia="en-US"/>
        </w:rPr>
        <w:t xml:space="preserve"> </w:t>
      </w:r>
      <w:r w:rsidRPr="00DD5E24">
        <w:rPr>
          <w:rFonts w:eastAsia="Calibri" w:cs="Times New Roman"/>
          <w:szCs w:val="24"/>
          <w:lang w:eastAsia="en-US"/>
        </w:rPr>
        <w:t>Clinical specimen of apparent pus and wound discharge from clinically suspected SSI patients was taken under full aseptic measures in sterile container. They were sent to the pathological department with patient profile under sterile conditions for cult</w:t>
      </w:r>
      <w:r w:rsidR="00701440">
        <w:rPr>
          <w:rFonts w:eastAsia="Calibri" w:cs="Times New Roman"/>
          <w:szCs w:val="24"/>
          <w:lang w:eastAsia="en-US"/>
        </w:rPr>
        <w:t>ure and sensitivity examination using standard machines.</w:t>
      </w:r>
      <w:r w:rsidRPr="00DD5E24">
        <w:rPr>
          <w:rFonts w:eastAsia="Calibri" w:cs="Times New Roman"/>
          <w:szCs w:val="24"/>
          <w:lang w:eastAsia="en-US"/>
        </w:rPr>
        <w:t xml:space="preserve"> Statistical analysis of </w:t>
      </w:r>
      <w:r w:rsidRPr="00DD5E24">
        <w:rPr>
          <w:rFonts w:eastAsia="Calibri" w:cs="Times New Roman"/>
          <w:szCs w:val="24"/>
          <w:lang w:eastAsia="en-US"/>
        </w:rPr>
        <w:lastRenderedPageBreak/>
        <w:t>data was done using Statistical Package for Social Sciences version 21 (SPSS 21</w:t>
      </w:r>
      <w:proofErr w:type="gramStart"/>
      <w:r w:rsidRPr="00DD5E24">
        <w:rPr>
          <w:rFonts w:eastAsia="Calibri" w:cs="Times New Roman"/>
          <w:szCs w:val="24"/>
          <w:lang w:eastAsia="en-US"/>
        </w:rPr>
        <w:t>).Frequencies</w:t>
      </w:r>
      <w:proofErr w:type="gramEnd"/>
      <w:r w:rsidRPr="00DD5E24">
        <w:rPr>
          <w:rFonts w:eastAsia="Calibri" w:cs="Times New Roman"/>
          <w:szCs w:val="24"/>
          <w:lang w:eastAsia="en-US"/>
        </w:rPr>
        <w:t xml:space="preserve"> and percentages were calculated for qualitative data like </w:t>
      </w:r>
      <w:r w:rsidR="008E7A33">
        <w:rPr>
          <w:rFonts w:eastAsia="Calibri" w:cs="Times New Roman"/>
          <w:szCs w:val="24"/>
          <w:lang w:eastAsia="en-US"/>
        </w:rPr>
        <w:t xml:space="preserve">number of positive SS patients, level of contamination, operation time, pathogens and their </w:t>
      </w:r>
      <w:r w:rsidRPr="00DD5E24">
        <w:rPr>
          <w:rFonts w:eastAsia="Calibri" w:cs="Times New Roman"/>
          <w:szCs w:val="24"/>
          <w:lang w:eastAsia="en-US"/>
        </w:rPr>
        <w:t>sensitivity</w:t>
      </w:r>
      <w:r w:rsidR="008E7A33">
        <w:rPr>
          <w:rFonts w:eastAsia="Calibri" w:cs="Times New Roman"/>
          <w:szCs w:val="24"/>
          <w:lang w:eastAsia="en-US"/>
        </w:rPr>
        <w:t xml:space="preserve"> to antibiotics.</w:t>
      </w:r>
    </w:p>
    <w:p w14:paraId="52214AC0" w14:textId="77777777" w:rsidR="0077190E" w:rsidRDefault="0046090A" w:rsidP="008C63F7">
      <w:pPr>
        <w:spacing w:line="480" w:lineRule="auto"/>
        <w:rPr>
          <w:rFonts w:eastAsia="Calibri"/>
          <w:b/>
          <w:lang w:eastAsia="en-US"/>
        </w:rPr>
      </w:pPr>
      <w:r>
        <w:rPr>
          <w:rFonts w:eastAsia="Calibri"/>
          <w:b/>
          <w:lang w:eastAsia="en-US"/>
        </w:rPr>
        <w:t xml:space="preserve">Results </w:t>
      </w:r>
    </w:p>
    <w:p w14:paraId="623D942B" w14:textId="77777777" w:rsidR="0077190E" w:rsidRDefault="00050E83" w:rsidP="008C63F7">
      <w:pPr>
        <w:spacing w:line="480" w:lineRule="auto"/>
        <w:rPr>
          <w:rFonts w:eastAsia="Calibri"/>
          <w:lang w:eastAsia="en-US"/>
        </w:rPr>
      </w:pPr>
      <w:r>
        <w:rPr>
          <w:rFonts w:eastAsia="Calibri"/>
          <w:lang w:eastAsia="en-US"/>
        </w:rPr>
        <w:t>Out of the total 2202 operated patients, 237</w:t>
      </w:r>
      <w:r w:rsidR="00747A6E">
        <w:rPr>
          <w:rFonts w:eastAsia="Calibri"/>
          <w:lang w:eastAsia="en-US"/>
        </w:rPr>
        <w:t>(10</w:t>
      </w:r>
      <w:r>
        <w:rPr>
          <w:rFonts w:eastAsia="Calibri"/>
          <w:lang w:eastAsia="en-US"/>
        </w:rPr>
        <w:t xml:space="preserve">.76%) </w:t>
      </w:r>
      <w:r w:rsidR="0046090A">
        <w:rPr>
          <w:rFonts w:eastAsia="Calibri"/>
          <w:lang w:eastAsia="en-US"/>
        </w:rPr>
        <w:t xml:space="preserve">developed surgical site infection (SSI). </w:t>
      </w:r>
    </w:p>
    <w:p w14:paraId="6F6A2F74" w14:textId="77777777" w:rsidR="0077190E" w:rsidRDefault="00050E83" w:rsidP="008C63F7">
      <w:pPr>
        <w:spacing w:line="480" w:lineRule="auto"/>
        <w:rPr>
          <w:rFonts w:eastAsia="Calibri"/>
          <w:lang w:eastAsia="en-US"/>
        </w:rPr>
      </w:pPr>
      <w:r>
        <w:rPr>
          <w:rFonts w:eastAsia="Calibri"/>
          <w:lang w:eastAsia="en-US"/>
        </w:rPr>
        <w:t xml:space="preserve">One hundred and </w:t>
      </w:r>
      <w:proofErr w:type="gramStart"/>
      <w:r w:rsidR="0012769C">
        <w:rPr>
          <w:rFonts w:eastAsia="Calibri"/>
          <w:lang w:eastAsia="en-US"/>
        </w:rPr>
        <w:t>fifty five</w:t>
      </w:r>
      <w:proofErr w:type="gramEnd"/>
      <w:r w:rsidR="0012769C">
        <w:rPr>
          <w:rFonts w:eastAsia="Calibri"/>
          <w:lang w:eastAsia="en-US"/>
        </w:rPr>
        <w:t xml:space="preserve"> </w:t>
      </w:r>
      <w:r>
        <w:rPr>
          <w:rFonts w:eastAsia="Calibri"/>
          <w:lang w:eastAsia="en-US"/>
        </w:rPr>
        <w:t>(65.40</w:t>
      </w:r>
      <w:r w:rsidR="00747A6E">
        <w:rPr>
          <w:rFonts w:eastAsia="Calibri"/>
          <w:lang w:eastAsia="en-US"/>
        </w:rPr>
        <w:t xml:space="preserve">%) SSI patients were male and eighty two </w:t>
      </w:r>
      <w:r>
        <w:rPr>
          <w:rFonts w:eastAsia="Calibri"/>
          <w:lang w:eastAsia="en-US"/>
        </w:rPr>
        <w:t>(35.59</w:t>
      </w:r>
      <w:r w:rsidR="0046090A">
        <w:rPr>
          <w:rFonts w:eastAsia="Calibri"/>
          <w:lang w:eastAsia="en-US"/>
        </w:rPr>
        <w:t>%) were female. The most involved age groups were 11-20 and 21-3</w:t>
      </w:r>
      <w:r>
        <w:rPr>
          <w:rFonts w:eastAsia="Calibri"/>
          <w:lang w:eastAsia="en-US"/>
        </w:rPr>
        <w:t>0years (30.80% and 27.00</w:t>
      </w:r>
      <w:r w:rsidR="0046090A">
        <w:rPr>
          <w:rFonts w:eastAsia="Calibri"/>
          <w:lang w:eastAsia="en-US"/>
        </w:rPr>
        <w:t>%</w:t>
      </w:r>
      <w:r>
        <w:rPr>
          <w:rFonts w:eastAsia="Calibri"/>
          <w:lang w:eastAsia="en-US"/>
        </w:rPr>
        <w:t>)</w:t>
      </w:r>
      <w:r w:rsidR="0046090A">
        <w:rPr>
          <w:rFonts w:eastAsia="Calibri"/>
          <w:lang w:eastAsia="en-US"/>
        </w:rPr>
        <w:t xml:space="preserve"> respectively.</w:t>
      </w:r>
      <w:r w:rsidR="0012769C">
        <w:rPr>
          <w:rFonts w:eastAsia="Calibri"/>
          <w:lang w:eastAsia="en-US"/>
        </w:rPr>
        <w:t xml:space="preserve">  Of the </w:t>
      </w:r>
      <w:r w:rsidR="00747A6E">
        <w:rPr>
          <w:rFonts w:eastAsia="Calibri"/>
          <w:lang w:eastAsia="en-US"/>
        </w:rPr>
        <w:t>total 237 patients with SSI, fifty</w:t>
      </w:r>
      <w:r w:rsidR="000675FC">
        <w:rPr>
          <w:rFonts w:eastAsia="Calibri"/>
          <w:lang w:eastAsia="en-US"/>
        </w:rPr>
        <w:t xml:space="preserve"> </w:t>
      </w:r>
      <w:r w:rsidR="0012769C">
        <w:rPr>
          <w:rFonts w:eastAsia="Calibri"/>
          <w:lang w:eastAsia="en-US"/>
        </w:rPr>
        <w:t>(21.09</w:t>
      </w:r>
      <w:r w:rsidR="0046090A">
        <w:rPr>
          <w:rFonts w:eastAsia="Calibri"/>
          <w:lang w:eastAsia="en-US"/>
        </w:rPr>
        <w:t xml:space="preserve">%) had </w:t>
      </w:r>
      <w:r w:rsidR="00747A6E">
        <w:rPr>
          <w:rFonts w:eastAsia="Calibri"/>
          <w:lang w:eastAsia="en-US"/>
        </w:rPr>
        <w:t>laparotomy for acute abdomen, seventy</w:t>
      </w:r>
      <w:r w:rsidR="002C21AD">
        <w:rPr>
          <w:rFonts w:eastAsia="Calibri"/>
          <w:lang w:eastAsia="en-US"/>
        </w:rPr>
        <w:t xml:space="preserve"> </w:t>
      </w:r>
      <w:r w:rsidR="0012769C">
        <w:rPr>
          <w:rFonts w:eastAsia="Calibri"/>
          <w:lang w:eastAsia="en-US"/>
        </w:rPr>
        <w:t>(29.09</w:t>
      </w:r>
      <w:r w:rsidR="0046090A">
        <w:rPr>
          <w:rFonts w:eastAsia="Calibri"/>
          <w:lang w:eastAsia="en-US"/>
        </w:rPr>
        <w:t>%) had laparotomy for penetrating</w:t>
      </w:r>
      <w:r w:rsidR="0012769C">
        <w:rPr>
          <w:rFonts w:eastAsia="Calibri"/>
          <w:lang w:eastAsia="en-US"/>
        </w:rPr>
        <w:t xml:space="preserve"> a</w:t>
      </w:r>
      <w:r w:rsidR="00747A6E">
        <w:rPr>
          <w:rFonts w:eastAsia="Calibri"/>
          <w:lang w:eastAsia="en-US"/>
        </w:rPr>
        <w:t xml:space="preserve">nd blunt abdominal trauma and </w:t>
      </w:r>
      <w:proofErr w:type="gramStart"/>
      <w:r w:rsidR="00747A6E">
        <w:rPr>
          <w:rFonts w:eastAsia="Calibri"/>
          <w:lang w:eastAsia="en-US"/>
        </w:rPr>
        <w:t>thirty five</w:t>
      </w:r>
      <w:proofErr w:type="gramEnd"/>
      <w:r w:rsidR="00747A6E">
        <w:rPr>
          <w:rFonts w:eastAsia="Calibri"/>
          <w:lang w:eastAsia="en-US"/>
        </w:rPr>
        <w:t xml:space="preserve"> </w:t>
      </w:r>
      <w:r w:rsidR="0012769C">
        <w:rPr>
          <w:rFonts w:eastAsia="Calibri"/>
          <w:lang w:eastAsia="en-US"/>
        </w:rPr>
        <w:t>(14.76</w:t>
      </w:r>
      <w:r w:rsidR="009F1AB7">
        <w:rPr>
          <w:rFonts w:eastAsia="Calibri"/>
          <w:lang w:eastAsia="en-US"/>
        </w:rPr>
        <w:t>%) had appendectomy (</w:t>
      </w:r>
      <w:r w:rsidR="0046090A">
        <w:rPr>
          <w:rFonts w:eastAsia="Calibri"/>
          <w:lang w:eastAsia="en-US"/>
        </w:rPr>
        <w:t>Table 1</w:t>
      </w:r>
      <w:r w:rsidR="009F1AB7">
        <w:rPr>
          <w:rFonts w:eastAsia="Calibri"/>
          <w:lang w:eastAsia="en-US"/>
        </w:rPr>
        <w:t>)</w:t>
      </w:r>
      <w:r w:rsidR="0046090A">
        <w:rPr>
          <w:rFonts w:eastAsia="Calibri"/>
          <w:lang w:eastAsia="en-US"/>
        </w:rPr>
        <w:t>.</w:t>
      </w:r>
    </w:p>
    <w:p w14:paraId="57AB5C51" w14:textId="77777777" w:rsidR="00747A6E" w:rsidRDefault="00DC2634" w:rsidP="008C63F7">
      <w:pPr>
        <w:spacing w:line="480" w:lineRule="auto"/>
        <w:rPr>
          <w:rFonts w:eastAsia="Calibri"/>
          <w:lang w:eastAsia="en-US"/>
        </w:rPr>
      </w:pPr>
      <w:r>
        <w:rPr>
          <w:rFonts w:eastAsia="Calibri"/>
          <w:lang w:eastAsia="en-US"/>
        </w:rPr>
        <w:t xml:space="preserve">One hundred and </w:t>
      </w:r>
      <w:proofErr w:type="gramStart"/>
      <w:r>
        <w:rPr>
          <w:rFonts w:eastAsia="Calibri"/>
          <w:lang w:eastAsia="en-US"/>
        </w:rPr>
        <w:t>thirty nine</w:t>
      </w:r>
      <w:proofErr w:type="gramEnd"/>
      <w:r>
        <w:rPr>
          <w:rFonts w:eastAsia="Calibri"/>
          <w:lang w:eastAsia="en-US"/>
        </w:rPr>
        <w:t xml:space="preserve"> (58.64%) patients wounds were contaminated at time of surgery while </w:t>
      </w:r>
      <w:r w:rsidR="009F1AB7">
        <w:rPr>
          <w:rFonts w:eastAsia="Calibri"/>
          <w:lang w:eastAsia="en-US"/>
        </w:rPr>
        <w:t>forty nine (20.67%) were dirty (</w:t>
      </w:r>
      <w:r>
        <w:rPr>
          <w:rFonts w:eastAsia="Calibri"/>
          <w:lang w:eastAsia="en-US"/>
        </w:rPr>
        <w:t>Table 2</w:t>
      </w:r>
      <w:r w:rsidR="009F1AB7">
        <w:rPr>
          <w:rFonts w:eastAsia="Calibri"/>
          <w:lang w:eastAsia="en-US"/>
        </w:rPr>
        <w:t xml:space="preserve"> &amp; table 3)</w:t>
      </w:r>
      <w:r>
        <w:rPr>
          <w:rFonts w:eastAsia="Calibri"/>
          <w:lang w:eastAsia="en-US"/>
        </w:rPr>
        <w:t>.</w:t>
      </w:r>
    </w:p>
    <w:p w14:paraId="64016DE9" w14:textId="77777777" w:rsidR="006223FE" w:rsidRDefault="006223FE" w:rsidP="008C63F7">
      <w:pPr>
        <w:spacing w:line="480" w:lineRule="auto"/>
        <w:rPr>
          <w:rFonts w:eastAsia="Calibri"/>
          <w:lang w:eastAsia="en-US"/>
        </w:rPr>
      </w:pPr>
      <w:r>
        <w:rPr>
          <w:rFonts w:eastAsia="Calibri"/>
          <w:lang w:eastAsia="en-US"/>
        </w:rPr>
        <w:t xml:space="preserve">Duration of surgery was 01-02 hours in </w:t>
      </w:r>
      <w:proofErr w:type="gramStart"/>
      <w:r>
        <w:rPr>
          <w:rFonts w:eastAsia="Calibri"/>
          <w:lang w:eastAsia="en-US"/>
        </w:rPr>
        <w:t>ninety five</w:t>
      </w:r>
      <w:proofErr w:type="gramEnd"/>
      <w:r>
        <w:rPr>
          <w:rFonts w:eastAsia="Calibri"/>
          <w:lang w:eastAsia="en-US"/>
        </w:rPr>
        <w:t xml:space="preserve"> patients,</w:t>
      </w:r>
      <w:r w:rsidR="00091C4F">
        <w:rPr>
          <w:rFonts w:eastAsia="Calibri"/>
          <w:lang w:eastAsia="en-US"/>
        </w:rPr>
        <w:t xml:space="preserve"> </w:t>
      </w:r>
      <w:r>
        <w:rPr>
          <w:rFonts w:eastAsia="Calibri"/>
          <w:lang w:eastAsia="en-US"/>
        </w:rPr>
        <w:t>02-03 hours in sixty five patients and 1/2 – 01 hours in sixty one patients</w:t>
      </w:r>
      <w:r w:rsidR="00D35AF6">
        <w:rPr>
          <w:rFonts w:eastAsia="Calibri"/>
          <w:lang w:eastAsia="en-US"/>
        </w:rPr>
        <w:t xml:space="preserve"> </w:t>
      </w:r>
      <w:r w:rsidR="009F1AB7">
        <w:rPr>
          <w:rFonts w:eastAsia="Calibri"/>
          <w:lang w:eastAsia="en-US"/>
        </w:rPr>
        <w:t>(</w:t>
      </w:r>
      <w:r>
        <w:rPr>
          <w:rFonts w:eastAsia="Calibri"/>
          <w:lang w:eastAsia="en-US"/>
        </w:rPr>
        <w:t xml:space="preserve">Table </w:t>
      </w:r>
      <w:r w:rsidR="009F1AB7">
        <w:rPr>
          <w:rFonts w:eastAsia="Calibri"/>
          <w:lang w:eastAsia="en-US"/>
        </w:rPr>
        <w:t>4</w:t>
      </w:r>
      <w:r>
        <w:rPr>
          <w:rFonts w:eastAsia="Calibri"/>
          <w:lang w:eastAsia="en-US"/>
        </w:rPr>
        <w:t>).</w:t>
      </w:r>
    </w:p>
    <w:p w14:paraId="25E25F5C" w14:textId="77777777" w:rsidR="00DC2634" w:rsidRDefault="0046090A" w:rsidP="008C63F7">
      <w:pPr>
        <w:spacing w:line="480" w:lineRule="auto"/>
        <w:rPr>
          <w:rFonts w:eastAsia="Calibri"/>
          <w:lang w:eastAsia="en-US"/>
        </w:rPr>
      </w:pPr>
      <w:r>
        <w:rPr>
          <w:rFonts w:eastAsia="Calibri"/>
          <w:lang w:eastAsia="en-US"/>
        </w:rPr>
        <w:t xml:space="preserve">Gram positive organisms were identified in seventy three percent SSI patients and </w:t>
      </w:r>
      <w:proofErr w:type="gramStart"/>
      <w:r>
        <w:rPr>
          <w:rFonts w:eastAsia="Calibri"/>
          <w:lang w:eastAsia="en-US"/>
        </w:rPr>
        <w:t>Gram negative</w:t>
      </w:r>
      <w:proofErr w:type="gramEnd"/>
      <w:r>
        <w:rPr>
          <w:rFonts w:eastAsia="Calibri"/>
          <w:lang w:eastAsia="en-US"/>
        </w:rPr>
        <w:t xml:space="preserve"> organisms were reported in twenty six percent. Staph aureus was the commonest organi</w:t>
      </w:r>
      <w:r w:rsidR="009F1AB7">
        <w:rPr>
          <w:rFonts w:eastAsia="Calibri"/>
          <w:lang w:eastAsia="en-US"/>
        </w:rPr>
        <w:t>sm detected (Table 5)</w:t>
      </w:r>
      <w:r>
        <w:rPr>
          <w:rFonts w:eastAsia="Calibri"/>
          <w:lang w:eastAsia="en-US"/>
        </w:rPr>
        <w:t>.</w:t>
      </w:r>
    </w:p>
    <w:p w14:paraId="78710C7C" w14:textId="77777777" w:rsidR="00BE63AE" w:rsidRDefault="00DC2634" w:rsidP="008C63F7">
      <w:pPr>
        <w:spacing w:line="480" w:lineRule="auto"/>
        <w:rPr>
          <w:rFonts w:eastAsia="Calibri"/>
          <w:lang w:eastAsia="en-US"/>
        </w:rPr>
      </w:pPr>
      <w:r w:rsidRPr="000D1147">
        <w:rPr>
          <w:rFonts w:eastAsia="Calibri"/>
          <w:szCs w:val="24"/>
          <w:lang w:eastAsia="en-US"/>
        </w:rPr>
        <w:lastRenderedPageBreak/>
        <w:t>Most of the organisms were resistant to the commonly used antibiotics like Ceftri</w:t>
      </w:r>
      <w:r>
        <w:rPr>
          <w:rFonts w:eastAsia="Calibri"/>
          <w:szCs w:val="24"/>
          <w:lang w:eastAsia="en-US"/>
        </w:rPr>
        <w:t xml:space="preserve">axone and Ciprofloxacin. </w:t>
      </w:r>
      <w:r w:rsidR="00D3633E">
        <w:t xml:space="preserve">Twelve out of one hundred and </w:t>
      </w:r>
      <w:proofErr w:type="gramStart"/>
      <w:r w:rsidR="00D3633E">
        <w:t>eighty two</w:t>
      </w:r>
      <w:proofErr w:type="gramEnd"/>
      <w:r w:rsidR="00D3633E">
        <w:t xml:space="preserve"> (06.59%) </w:t>
      </w:r>
      <w:r w:rsidR="0012769C">
        <w:t xml:space="preserve">Staph aureus cultures </w:t>
      </w:r>
      <w:r w:rsidR="0046090A">
        <w:t>were Methicillin resista</w:t>
      </w:r>
      <w:r w:rsidR="00D3633E">
        <w:t>nt Staph aureus (MRSA) while two patient (01.09</w:t>
      </w:r>
      <w:r w:rsidR="0046090A">
        <w:t>%) had Vancomycin resis</w:t>
      </w:r>
      <w:r w:rsidR="00D3633E">
        <w:t xml:space="preserve">tant Staph aureus (VRSA). Six </w:t>
      </w:r>
      <w:r w:rsidR="0046090A">
        <w:t>(50%) MRSA patients were sensitive to Linezolid a</w:t>
      </w:r>
      <w:r w:rsidR="00E07F2D">
        <w:t xml:space="preserve">nd six </w:t>
      </w:r>
      <w:r w:rsidR="0046090A">
        <w:t>(50%) MRSA patients were sensitive to Vancomycin.</w:t>
      </w:r>
      <w:r>
        <w:t xml:space="preserve"> Two (0.84%) patient</w:t>
      </w:r>
      <w:r w:rsidR="009F1AB7">
        <w:t xml:space="preserve">s were sensitive to </w:t>
      </w:r>
      <w:proofErr w:type="spellStart"/>
      <w:r w:rsidR="009F1AB7">
        <w:t>Tigecyclin</w:t>
      </w:r>
      <w:proofErr w:type="spellEnd"/>
      <w:r>
        <w:rPr>
          <w:rFonts w:eastAsia="Calibri"/>
          <w:szCs w:val="24"/>
          <w:lang w:eastAsia="en-US"/>
        </w:rPr>
        <w:t>.</w:t>
      </w:r>
    </w:p>
    <w:p w14:paraId="23F8D680" w14:textId="77777777" w:rsidR="003A25A8" w:rsidRDefault="003A25A8" w:rsidP="008C63F7">
      <w:pPr>
        <w:spacing w:line="480" w:lineRule="auto"/>
        <w:rPr>
          <w:rFonts w:eastAsia="Calibri" w:cs="Calibri"/>
          <w:b/>
          <w:sz w:val="32"/>
          <w:szCs w:val="32"/>
          <w:lang w:eastAsia="en-US"/>
        </w:rPr>
      </w:pPr>
    </w:p>
    <w:p w14:paraId="1C49C43E" w14:textId="77777777" w:rsidR="003A25A8" w:rsidRDefault="003A25A8" w:rsidP="008C63F7">
      <w:pPr>
        <w:spacing w:line="480" w:lineRule="auto"/>
        <w:rPr>
          <w:rFonts w:eastAsia="Calibri" w:cs="Calibri"/>
          <w:b/>
          <w:sz w:val="32"/>
          <w:szCs w:val="32"/>
          <w:lang w:eastAsia="en-US"/>
        </w:rPr>
      </w:pPr>
    </w:p>
    <w:p w14:paraId="54FA4CE6" w14:textId="77777777" w:rsidR="009F1AB7" w:rsidRDefault="009F1AB7" w:rsidP="008C63F7">
      <w:pPr>
        <w:spacing w:line="480" w:lineRule="auto"/>
        <w:rPr>
          <w:rFonts w:eastAsia="Calibri" w:cs="Calibri"/>
          <w:b/>
          <w:sz w:val="32"/>
          <w:szCs w:val="32"/>
          <w:lang w:eastAsia="en-US"/>
        </w:rPr>
      </w:pPr>
    </w:p>
    <w:p w14:paraId="2164ED3F" w14:textId="77777777" w:rsidR="009F1AB7" w:rsidRDefault="009F1AB7" w:rsidP="008C63F7">
      <w:pPr>
        <w:spacing w:line="480" w:lineRule="auto"/>
        <w:rPr>
          <w:rFonts w:eastAsia="Calibri" w:cs="Calibri"/>
          <w:b/>
          <w:sz w:val="32"/>
          <w:szCs w:val="32"/>
          <w:lang w:eastAsia="en-US"/>
        </w:rPr>
      </w:pPr>
    </w:p>
    <w:p w14:paraId="37EE4D9F" w14:textId="77777777" w:rsidR="009F1AB7" w:rsidRDefault="009F1AB7" w:rsidP="008C63F7">
      <w:pPr>
        <w:spacing w:line="480" w:lineRule="auto"/>
        <w:rPr>
          <w:rFonts w:eastAsia="Calibri" w:cs="Calibri"/>
          <w:b/>
          <w:sz w:val="32"/>
          <w:szCs w:val="32"/>
          <w:lang w:eastAsia="en-US"/>
        </w:rPr>
      </w:pPr>
    </w:p>
    <w:p w14:paraId="4C24AE65" w14:textId="77777777" w:rsidR="009F1AB7" w:rsidRDefault="009F1AB7" w:rsidP="008C63F7">
      <w:pPr>
        <w:spacing w:line="480" w:lineRule="auto"/>
        <w:rPr>
          <w:rFonts w:eastAsia="Calibri" w:cs="Calibri"/>
          <w:b/>
          <w:sz w:val="32"/>
          <w:szCs w:val="32"/>
          <w:lang w:eastAsia="en-US"/>
        </w:rPr>
      </w:pPr>
    </w:p>
    <w:p w14:paraId="3643262B" w14:textId="77777777" w:rsidR="009F1AB7" w:rsidRDefault="009F1AB7" w:rsidP="008C63F7">
      <w:pPr>
        <w:spacing w:line="480" w:lineRule="auto"/>
        <w:rPr>
          <w:rFonts w:eastAsia="Calibri" w:cs="Calibri"/>
          <w:b/>
          <w:sz w:val="32"/>
          <w:szCs w:val="32"/>
          <w:lang w:eastAsia="en-US"/>
        </w:rPr>
      </w:pPr>
    </w:p>
    <w:p w14:paraId="491C126B" w14:textId="77777777" w:rsidR="009F1AB7" w:rsidRDefault="009F1AB7" w:rsidP="008C63F7">
      <w:pPr>
        <w:spacing w:line="480" w:lineRule="auto"/>
        <w:rPr>
          <w:rFonts w:eastAsia="Calibri" w:cs="Calibri"/>
          <w:b/>
          <w:sz w:val="32"/>
          <w:szCs w:val="32"/>
          <w:lang w:eastAsia="en-US"/>
        </w:rPr>
      </w:pPr>
    </w:p>
    <w:p w14:paraId="54FB61B2" w14:textId="77777777" w:rsidR="009F1AB7" w:rsidRDefault="009F1AB7" w:rsidP="008C63F7">
      <w:pPr>
        <w:spacing w:line="480" w:lineRule="auto"/>
        <w:rPr>
          <w:rFonts w:eastAsia="Calibri" w:cs="Calibri"/>
          <w:b/>
          <w:sz w:val="32"/>
          <w:szCs w:val="32"/>
          <w:lang w:eastAsia="en-US"/>
        </w:rPr>
      </w:pPr>
    </w:p>
    <w:p w14:paraId="4ADFC6CD" w14:textId="77777777" w:rsidR="009F1AB7" w:rsidRDefault="009F1AB7" w:rsidP="008C63F7">
      <w:pPr>
        <w:spacing w:line="480" w:lineRule="auto"/>
        <w:rPr>
          <w:rFonts w:eastAsia="Calibri" w:cs="Calibri"/>
          <w:b/>
          <w:sz w:val="32"/>
          <w:szCs w:val="32"/>
          <w:lang w:eastAsia="en-US"/>
        </w:rPr>
      </w:pPr>
    </w:p>
    <w:p w14:paraId="05DA77D9" w14:textId="77777777" w:rsidR="0077190E" w:rsidRPr="00BE63AE" w:rsidRDefault="0046090A" w:rsidP="008C63F7">
      <w:pPr>
        <w:spacing w:line="480" w:lineRule="auto"/>
        <w:rPr>
          <w:rFonts w:eastAsia="Calibri"/>
          <w:lang w:eastAsia="en-US"/>
        </w:rPr>
      </w:pPr>
      <w:r w:rsidRPr="000D1147">
        <w:rPr>
          <w:rFonts w:eastAsia="Calibri" w:cs="Calibri"/>
          <w:b/>
          <w:sz w:val="32"/>
          <w:szCs w:val="32"/>
          <w:lang w:eastAsia="en-US"/>
        </w:rPr>
        <w:t>Discussion</w:t>
      </w:r>
    </w:p>
    <w:p w14:paraId="29347D5A" w14:textId="77777777" w:rsidR="00860239" w:rsidRPr="004C39CE" w:rsidRDefault="0012415E" w:rsidP="008C63F7">
      <w:pPr>
        <w:spacing w:line="480" w:lineRule="auto"/>
        <w:rPr>
          <w:rFonts w:eastAsia="Calibri" w:cs="Times New Roman"/>
          <w:szCs w:val="24"/>
          <w:lang w:eastAsia="en-US"/>
        </w:rPr>
      </w:pPr>
      <w:r w:rsidRPr="004C39CE">
        <w:rPr>
          <w:rFonts w:eastAsia="Calibri" w:cs="Times New Roman"/>
          <w:szCs w:val="24"/>
          <w:lang w:eastAsia="en-US"/>
        </w:rPr>
        <w:t>This</w:t>
      </w:r>
      <w:r w:rsidR="00C46EF8" w:rsidRPr="004C39CE">
        <w:rPr>
          <w:rFonts w:eastAsia="Calibri" w:cs="Times New Roman"/>
          <w:szCs w:val="24"/>
          <w:lang w:eastAsia="en-US"/>
        </w:rPr>
        <w:t xml:space="preserve"> study was conducted in 2202</w:t>
      </w:r>
      <w:r w:rsidR="0046090A" w:rsidRPr="004C39CE">
        <w:rPr>
          <w:rFonts w:eastAsia="Calibri" w:cs="Times New Roman"/>
          <w:szCs w:val="24"/>
          <w:lang w:eastAsia="en-US"/>
        </w:rPr>
        <w:t xml:space="preserve"> pat</w:t>
      </w:r>
      <w:r w:rsidR="00C46EF8" w:rsidRPr="004C39CE">
        <w:rPr>
          <w:rFonts w:eastAsia="Calibri" w:cs="Times New Roman"/>
          <w:szCs w:val="24"/>
          <w:lang w:eastAsia="en-US"/>
        </w:rPr>
        <w:t>ients who underwent</w:t>
      </w:r>
      <w:r w:rsidR="0046090A" w:rsidRPr="004C39CE">
        <w:rPr>
          <w:rFonts w:eastAsia="Calibri" w:cs="Times New Roman"/>
          <w:szCs w:val="24"/>
          <w:lang w:eastAsia="en-US"/>
        </w:rPr>
        <w:t xml:space="preserve"> e</w:t>
      </w:r>
      <w:r w:rsidR="008B011F" w:rsidRPr="004C39CE">
        <w:rPr>
          <w:rFonts w:eastAsia="Calibri" w:cs="Times New Roman"/>
          <w:szCs w:val="24"/>
          <w:lang w:eastAsia="en-US"/>
        </w:rPr>
        <w:t>mergency surgeries</w:t>
      </w:r>
      <w:r w:rsidR="0046090A" w:rsidRPr="004C39CE">
        <w:rPr>
          <w:rFonts w:eastAsia="Calibri" w:cs="Times New Roman"/>
          <w:szCs w:val="24"/>
          <w:lang w:eastAsia="en-US"/>
        </w:rPr>
        <w:t>. The incidence of surgical site infection varies worldwide from 2.5% to 41.9% as per different studies</w:t>
      </w:r>
      <w:r w:rsidR="0046090A" w:rsidRPr="004C39CE">
        <w:rPr>
          <w:rFonts w:eastAsia="Calibri" w:cs="Times New Roman"/>
          <w:szCs w:val="24"/>
          <w:vertAlign w:val="superscript"/>
          <w:lang w:eastAsia="en-US"/>
        </w:rPr>
        <w:t>6</w:t>
      </w:r>
      <w:r w:rsidR="0046090A" w:rsidRPr="004C39CE">
        <w:rPr>
          <w:rFonts w:eastAsia="Calibri" w:cs="Times New Roman"/>
          <w:szCs w:val="24"/>
          <w:lang w:eastAsia="en-US"/>
        </w:rPr>
        <w:t>. Inciden</w:t>
      </w:r>
      <w:r w:rsidR="00C46EF8" w:rsidRPr="004C39CE">
        <w:rPr>
          <w:rFonts w:eastAsia="Calibri" w:cs="Times New Roman"/>
          <w:szCs w:val="24"/>
          <w:lang w:eastAsia="en-US"/>
        </w:rPr>
        <w:t>ce</w:t>
      </w:r>
      <w:r w:rsidR="008B011F" w:rsidRPr="004C39CE">
        <w:rPr>
          <w:rFonts w:eastAsia="Calibri" w:cs="Times New Roman"/>
          <w:szCs w:val="24"/>
          <w:lang w:eastAsia="en-US"/>
        </w:rPr>
        <w:t xml:space="preserve"> of SSI in our study was 10.76%</w:t>
      </w:r>
      <w:r w:rsidR="00C46EF8" w:rsidRPr="004C39CE">
        <w:rPr>
          <w:rFonts w:eastAsia="Calibri" w:cs="Times New Roman"/>
          <w:szCs w:val="24"/>
          <w:lang w:eastAsia="en-US"/>
        </w:rPr>
        <w:t>,</w:t>
      </w:r>
      <w:r w:rsidR="00091C4F" w:rsidRPr="004C39CE">
        <w:rPr>
          <w:rFonts w:eastAsia="Calibri" w:cs="Times New Roman"/>
          <w:szCs w:val="24"/>
          <w:lang w:eastAsia="en-US"/>
        </w:rPr>
        <w:t xml:space="preserve"> </w:t>
      </w:r>
      <w:proofErr w:type="gramStart"/>
      <w:r w:rsidR="00606B88" w:rsidRPr="004C39CE">
        <w:rPr>
          <w:rFonts w:eastAsia="Calibri" w:cs="Times New Roman"/>
          <w:szCs w:val="24"/>
          <w:lang w:eastAsia="en-US"/>
        </w:rPr>
        <w:t>while</w:t>
      </w:r>
      <w:r w:rsidR="00091C4F" w:rsidRPr="004C39CE">
        <w:rPr>
          <w:rFonts w:eastAsia="Calibri" w:cs="Times New Roman"/>
          <w:szCs w:val="24"/>
          <w:lang w:eastAsia="en-US"/>
        </w:rPr>
        <w:t xml:space="preserve"> </w:t>
      </w:r>
      <w:r w:rsidR="00091C4F" w:rsidRPr="004C39CE">
        <w:rPr>
          <w:rFonts w:cs="Times New Roman"/>
          <w:color w:val="212121"/>
          <w:szCs w:val="24"/>
          <w:shd w:val="clear" w:color="auto" w:fill="FFFFFF"/>
        </w:rPr>
        <w:t xml:space="preserve"> </w:t>
      </w:r>
      <w:proofErr w:type="spellStart"/>
      <w:r w:rsidR="00091C4F" w:rsidRPr="004C39CE">
        <w:rPr>
          <w:rFonts w:cs="Times New Roman"/>
          <w:color w:val="212121"/>
          <w:szCs w:val="24"/>
          <w:shd w:val="clear" w:color="auto" w:fill="FFFFFF"/>
        </w:rPr>
        <w:t>Alkaaki</w:t>
      </w:r>
      <w:proofErr w:type="spellEnd"/>
      <w:proofErr w:type="gramEnd"/>
      <w:r w:rsidR="00091C4F" w:rsidRPr="004C39CE">
        <w:rPr>
          <w:rFonts w:cs="Times New Roman"/>
          <w:color w:val="212121"/>
          <w:szCs w:val="24"/>
          <w:shd w:val="clear" w:color="auto" w:fill="FFFFFF"/>
        </w:rPr>
        <w:t xml:space="preserve"> A et al </w:t>
      </w:r>
      <w:r w:rsidR="004A6EA7" w:rsidRPr="004C39CE">
        <w:rPr>
          <w:rFonts w:eastAsia="Calibri" w:cs="Times New Roman"/>
          <w:szCs w:val="24"/>
          <w:vertAlign w:val="superscript"/>
          <w:lang w:eastAsia="en-US"/>
        </w:rPr>
        <w:t>15</w:t>
      </w:r>
      <w:r w:rsidR="00091C4F" w:rsidRPr="004C39CE">
        <w:rPr>
          <w:rFonts w:cs="Times New Roman"/>
          <w:color w:val="212121"/>
          <w:szCs w:val="24"/>
          <w:shd w:val="clear" w:color="auto" w:fill="FFFFFF"/>
        </w:rPr>
        <w:t>re</w:t>
      </w:r>
      <w:r w:rsidR="00091C4F" w:rsidRPr="004C39CE">
        <w:rPr>
          <w:rFonts w:eastAsia="Calibri" w:cs="Times New Roman"/>
          <w:szCs w:val="24"/>
          <w:lang w:eastAsia="en-US"/>
        </w:rPr>
        <w:t>ported incidence of 16.03</w:t>
      </w:r>
      <w:r w:rsidR="00C46EF8" w:rsidRPr="004C39CE">
        <w:rPr>
          <w:rFonts w:eastAsia="Calibri" w:cs="Times New Roman"/>
          <w:szCs w:val="24"/>
          <w:lang w:eastAsia="en-US"/>
        </w:rPr>
        <w:t>%</w:t>
      </w:r>
      <w:r w:rsidR="00606B88" w:rsidRPr="004C39CE">
        <w:rPr>
          <w:rFonts w:eastAsia="Calibri" w:cs="Times New Roman"/>
          <w:szCs w:val="24"/>
          <w:vertAlign w:val="superscript"/>
          <w:lang w:eastAsia="en-US"/>
        </w:rPr>
        <w:t xml:space="preserve">.  </w:t>
      </w:r>
      <w:r w:rsidR="00606B88" w:rsidRPr="004C39CE">
        <w:rPr>
          <w:rFonts w:eastAsia="Calibri" w:cs="Times New Roman"/>
          <w:szCs w:val="24"/>
          <w:lang w:eastAsia="en-US"/>
        </w:rPr>
        <w:t xml:space="preserve">and </w:t>
      </w:r>
      <w:proofErr w:type="spellStart"/>
      <w:r w:rsidR="00606B88" w:rsidRPr="004C39CE">
        <w:rPr>
          <w:rFonts w:eastAsia="Calibri" w:cs="Times New Roman"/>
          <w:szCs w:val="24"/>
          <w:lang w:eastAsia="en-US"/>
        </w:rPr>
        <w:t>Akter</w:t>
      </w:r>
      <w:proofErr w:type="spellEnd"/>
      <w:r w:rsidR="00606B88" w:rsidRPr="004C39CE">
        <w:rPr>
          <w:rFonts w:eastAsia="Calibri" w:cs="Times New Roman"/>
          <w:szCs w:val="24"/>
          <w:lang w:eastAsia="en-US"/>
        </w:rPr>
        <w:t xml:space="preserve"> B et</w:t>
      </w:r>
      <w:r w:rsidRPr="004C39CE">
        <w:rPr>
          <w:rFonts w:eastAsia="Calibri" w:cs="Times New Roman"/>
          <w:szCs w:val="24"/>
          <w:lang w:eastAsia="en-US"/>
        </w:rPr>
        <w:t xml:space="preserve"> </w:t>
      </w:r>
      <w:r w:rsidR="00606B88" w:rsidRPr="004C39CE">
        <w:rPr>
          <w:rFonts w:eastAsia="Calibri" w:cs="Times New Roman"/>
          <w:szCs w:val="24"/>
          <w:lang w:eastAsia="en-US"/>
        </w:rPr>
        <w:t>al</w:t>
      </w:r>
      <w:r w:rsidR="004A6EA7" w:rsidRPr="004A6EA7">
        <w:rPr>
          <w:rFonts w:eastAsia="Calibri" w:cs="Times New Roman"/>
          <w:szCs w:val="24"/>
          <w:vertAlign w:val="superscript"/>
          <w:lang w:eastAsia="en-US"/>
        </w:rPr>
        <w:t>16</w:t>
      </w:r>
      <w:r w:rsidR="00606B88" w:rsidRPr="004C39CE">
        <w:rPr>
          <w:rFonts w:eastAsia="Calibri" w:cs="Times New Roman"/>
          <w:szCs w:val="24"/>
          <w:lang w:eastAsia="en-US"/>
        </w:rPr>
        <w:t xml:space="preserve"> reported incidence of 26.70 %</w:t>
      </w:r>
      <w:r w:rsidR="0029022F" w:rsidRPr="004C39CE">
        <w:rPr>
          <w:rFonts w:eastAsia="Calibri" w:cs="Times New Roman"/>
          <w:szCs w:val="24"/>
          <w:lang w:eastAsia="en-US"/>
        </w:rPr>
        <w:t xml:space="preserve"> </w:t>
      </w:r>
      <w:r w:rsidR="00606B88" w:rsidRPr="004C39CE">
        <w:rPr>
          <w:rFonts w:eastAsia="Calibri" w:cs="Times New Roman"/>
          <w:szCs w:val="24"/>
          <w:lang w:eastAsia="en-US"/>
        </w:rPr>
        <w:t xml:space="preserve">after emergency laparotomy for perforated viscus. </w:t>
      </w:r>
      <w:r w:rsidR="00C46EF8" w:rsidRPr="004C39CE">
        <w:rPr>
          <w:rFonts w:eastAsia="Calibri" w:cs="Times New Roman"/>
          <w:szCs w:val="24"/>
          <w:lang w:eastAsia="en-US"/>
        </w:rPr>
        <w:t xml:space="preserve">About sixty five </w:t>
      </w:r>
      <w:r w:rsidR="00E526DE" w:rsidRPr="004C39CE">
        <w:rPr>
          <w:rFonts w:eastAsia="Calibri" w:cs="Times New Roman"/>
          <w:szCs w:val="24"/>
          <w:lang w:eastAsia="en-US"/>
        </w:rPr>
        <w:t xml:space="preserve">percent </w:t>
      </w:r>
      <w:r w:rsidR="0046090A" w:rsidRPr="004C39CE">
        <w:rPr>
          <w:rFonts w:eastAsia="Calibri" w:cs="Times New Roman"/>
          <w:szCs w:val="24"/>
          <w:lang w:eastAsia="en-US"/>
        </w:rPr>
        <w:t>pati</w:t>
      </w:r>
      <w:r w:rsidR="00E526DE" w:rsidRPr="004C39CE">
        <w:rPr>
          <w:rFonts w:eastAsia="Calibri" w:cs="Times New Roman"/>
          <w:szCs w:val="24"/>
          <w:lang w:eastAsia="en-US"/>
        </w:rPr>
        <w:t xml:space="preserve">ents in our study were </w:t>
      </w:r>
      <w:proofErr w:type="gramStart"/>
      <w:r w:rsidR="00E526DE" w:rsidRPr="004C39CE">
        <w:rPr>
          <w:rFonts w:eastAsia="Calibri" w:cs="Times New Roman"/>
          <w:szCs w:val="24"/>
          <w:lang w:eastAsia="en-US"/>
        </w:rPr>
        <w:t>male .Such</w:t>
      </w:r>
      <w:proofErr w:type="gramEnd"/>
      <w:r w:rsidR="00E526DE" w:rsidRPr="004C39CE">
        <w:rPr>
          <w:rFonts w:eastAsia="Calibri" w:cs="Times New Roman"/>
          <w:szCs w:val="24"/>
          <w:lang w:eastAsia="en-US"/>
        </w:rPr>
        <w:t xml:space="preserve"> high male</w:t>
      </w:r>
      <w:r w:rsidR="0046090A" w:rsidRPr="004C39CE">
        <w:rPr>
          <w:rFonts w:eastAsia="Calibri" w:cs="Times New Roman"/>
          <w:szCs w:val="24"/>
          <w:lang w:eastAsia="en-US"/>
        </w:rPr>
        <w:t xml:space="preserve"> preponderance is also repor</w:t>
      </w:r>
      <w:r w:rsidR="000D1147" w:rsidRPr="004C39CE">
        <w:rPr>
          <w:rFonts w:eastAsia="Calibri" w:cs="Times New Roman"/>
          <w:szCs w:val="24"/>
          <w:lang w:eastAsia="en-US"/>
        </w:rPr>
        <w:t>ted by many other studies like</w:t>
      </w:r>
      <w:r w:rsidR="00E526DE" w:rsidRPr="004C39CE">
        <w:rPr>
          <w:rFonts w:eastAsia="Calibri" w:cs="Times New Roman"/>
          <w:szCs w:val="24"/>
          <w:lang w:eastAsia="en-US"/>
        </w:rPr>
        <w:t xml:space="preserve"> </w:t>
      </w:r>
      <w:proofErr w:type="spellStart"/>
      <w:r w:rsidR="00E526DE" w:rsidRPr="004C39CE">
        <w:rPr>
          <w:rFonts w:cs="Times New Roman"/>
          <w:color w:val="333333"/>
          <w:szCs w:val="24"/>
          <w:shd w:val="clear" w:color="auto" w:fill="FFFFFF"/>
        </w:rPr>
        <w:t>Aghdassi</w:t>
      </w:r>
      <w:proofErr w:type="spellEnd"/>
      <w:r w:rsidR="00E526DE" w:rsidRPr="004C39CE">
        <w:rPr>
          <w:rFonts w:cs="Times New Roman"/>
          <w:color w:val="333333"/>
          <w:szCs w:val="24"/>
          <w:shd w:val="clear" w:color="auto" w:fill="FFFFFF"/>
        </w:rPr>
        <w:t>, S.J.S</w:t>
      </w:r>
      <w:r w:rsidR="00E526DE" w:rsidRPr="004C39CE">
        <w:rPr>
          <w:rFonts w:eastAsia="Calibri" w:cs="Times New Roman"/>
          <w:szCs w:val="24"/>
          <w:lang w:eastAsia="en-US"/>
        </w:rPr>
        <w:t xml:space="preserve"> </w:t>
      </w:r>
      <w:r w:rsidR="00E526DE" w:rsidRPr="004C39CE">
        <w:rPr>
          <w:rFonts w:eastAsia="Times New Roman" w:cs="Times New Roman"/>
          <w:szCs w:val="24"/>
          <w:lang w:eastAsia="en-US"/>
        </w:rPr>
        <w:t xml:space="preserve">et al </w:t>
      </w:r>
      <w:r w:rsidR="00E526DE" w:rsidRPr="004C39CE">
        <w:rPr>
          <w:rFonts w:eastAsia="Times New Roman" w:cs="Times New Roman"/>
          <w:szCs w:val="24"/>
          <w:vertAlign w:val="superscript"/>
          <w:lang w:eastAsia="en-US"/>
        </w:rPr>
        <w:t xml:space="preserve"> 17</w:t>
      </w:r>
      <w:r w:rsidR="00441C15" w:rsidRPr="004C39CE">
        <w:rPr>
          <w:rFonts w:eastAsia="Times New Roman" w:cs="Times New Roman"/>
          <w:szCs w:val="24"/>
          <w:lang w:eastAsia="en-US"/>
        </w:rPr>
        <w:t xml:space="preserve"> and </w:t>
      </w:r>
      <w:proofErr w:type="spellStart"/>
      <w:r w:rsidR="00441C15" w:rsidRPr="004C39CE">
        <w:rPr>
          <w:rFonts w:cs="Times New Roman"/>
          <w:color w:val="333333"/>
          <w:szCs w:val="24"/>
          <w:shd w:val="clear" w:color="auto" w:fill="FFFFFF"/>
        </w:rPr>
        <w:t>Mukagendaneza</w:t>
      </w:r>
      <w:proofErr w:type="spellEnd"/>
      <w:r w:rsidR="00441C15" w:rsidRPr="004C39CE">
        <w:rPr>
          <w:rFonts w:cs="Times New Roman"/>
          <w:color w:val="333333"/>
          <w:szCs w:val="24"/>
          <w:shd w:val="clear" w:color="auto" w:fill="FFFFFF"/>
        </w:rPr>
        <w:t>, M.J</w:t>
      </w:r>
      <w:r w:rsidR="00441C15" w:rsidRPr="004C39CE">
        <w:rPr>
          <w:rFonts w:eastAsia="Calibri" w:cs="Times New Roman"/>
          <w:szCs w:val="24"/>
          <w:lang w:eastAsia="en-US"/>
        </w:rPr>
        <w:t xml:space="preserve"> et al</w:t>
      </w:r>
      <w:r w:rsidR="00441C15" w:rsidRPr="004C39CE">
        <w:rPr>
          <w:rFonts w:eastAsia="Calibri" w:cs="Times New Roman"/>
          <w:szCs w:val="24"/>
          <w:vertAlign w:val="superscript"/>
          <w:lang w:eastAsia="en-US"/>
        </w:rPr>
        <w:t>20</w:t>
      </w:r>
      <w:r w:rsidR="00441C15" w:rsidRPr="004C39CE">
        <w:rPr>
          <w:rFonts w:eastAsia="Calibri" w:cs="Times New Roman"/>
          <w:szCs w:val="24"/>
          <w:lang w:eastAsia="en-US"/>
        </w:rPr>
        <w:t>.</w:t>
      </w:r>
      <w:r w:rsidR="0046090A" w:rsidRPr="004C39CE">
        <w:rPr>
          <w:rFonts w:eastAsia="Calibri" w:cs="Times New Roman"/>
          <w:szCs w:val="24"/>
          <w:lang w:eastAsia="en-US"/>
        </w:rPr>
        <w:t>This might be due to the more inci</w:t>
      </w:r>
      <w:r w:rsidR="000D1147" w:rsidRPr="004C39CE">
        <w:rPr>
          <w:rFonts w:eastAsia="Calibri" w:cs="Times New Roman"/>
          <w:szCs w:val="24"/>
          <w:lang w:eastAsia="en-US"/>
        </w:rPr>
        <w:t xml:space="preserve">dence of penetrating and blunt </w:t>
      </w:r>
      <w:r w:rsidR="0046090A" w:rsidRPr="004C39CE">
        <w:rPr>
          <w:rFonts w:eastAsia="Calibri" w:cs="Times New Roman"/>
          <w:szCs w:val="24"/>
          <w:lang w:eastAsia="en-US"/>
        </w:rPr>
        <w:t xml:space="preserve">abdominal trauma occurs in males. </w:t>
      </w:r>
      <w:r w:rsidR="0046090A" w:rsidRPr="004C39CE">
        <w:rPr>
          <w:rFonts w:cs="Times New Roman"/>
          <w:szCs w:val="24"/>
          <w:lang w:eastAsia="en-US"/>
        </w:rPr>
        <w:t xml:space="preserve">The incidence of SSI was higher in younger age </w:t>
      </w:r>
      <w:proofErr w:type="gramStart"/>
      <w:r w:rsidR="0046090A" w:rsidRPr="004C39CE">
        <w:rPr>
          <w:rFonts w:cs="Times New Roman"/>
          <w:szCs w:val="24"/>
          <w:lang w:eastAsia="en-US"/>
        </w:rPr>
        <w:t>groups .This</w:t>
      </w:r>
      <w:proofErr w:type="gramEnd"/>
      <w:r w:rsidR="0046090A" w:rsidRPr="004C39CE">
        <w:rPr>
          <w:rFonts w:cs="Times New Roman"/>
          <w:szCs w:val="24"/>
          <w:lang w:eastAsia="en-US"/>
        </w:rPr>
        <w:t xml:space="preserve"> might be due to the fact that most of our study population was young due to high poly</w:t>
      </w:r>
      <w:r w:rsidR="000675FC" w:rsidRPr="004C39CE">
        <w:rPr>
          <w:rFonts w:cs="Times New Roman"/>
          <w:szCs w:val="24"/>
          <w:lang w:eastAsia="en-US"/>
        </w:rPr>
        <w:t xml:space="preserve"> </w:t>
      </w:r>
      <w:r w:rsidR="0046090A" w:rsidRPr="004C39CE">
        <w:rPr>
          <w:rFonts w:cs="Times New Roman"/>
          <w:szCs w:val="24"/>
          <w:lang w:eastAsia="en-US"/>
        </w:rPr>
        <w:t xml:space="preserve">trauma rate in young </w:t>
      </w:r>
      <w:r w:rsidR="00E07F2D" w:rsidRPr="004C39CE">
        <w:rPr>
          <w:rFonts w:cs="Times New Roman"/>
          <w:szCs w:val="24"/>
          <w:lang w:eastAsia="en-US"/>
        </w:rPr>
        <w:t>people</w:t>
      </w:r>
      <w:r w:rsidR="0046090A" w:rsidRPr="004C39CE">
        <w:rPr>
          <w:rFonts w:cs="Times New Roman"/>
          <w:szCs w:val="24"/>
          <w:lang w:eastAsia="en-US"/>
        </w:rPr>
        <w:t>.</w:t>
      </w:r>
      <w:r w:rsidR="00C95DDC" w:rsidRPr="004C39CE">
        <w:rPr>
          <w:rFonts w:cs="Times New Roman"/>
          <w:color w:val="333333"/>
          <w:szCs w:val="24"/>
          <w:shd w:val="clear" w:color="auto" w:fill="FFFFFF"/>
        </w:rPr>
        <w:t xml:space="preserve"> </w:t>
      </w:r>
      <w:proofErr w:type="spellStart"/>
      <w:r w:rsidR="00C95DDC" w:rsidRPr="004C39CE">
        <w:rPr>
          <w:rFonts w:cs="Times New Roman"/>
          <w:color w:val="333333"/>
          <w:szCs w:val="24"/>
          <w:shd w:val="clear" w:color="auto" w:fill="FFFFFF"/>
        </w:rPr>
        <w:t>Ntundu</w:t>
      </w:r>
      <w:proofErr w:type="spellEnd"/>
      <w:r w:rsidR="00C95DDC" w:rsidRPr="004C39CE">
        <w:rPr>
          <w:rFonts w:cs="Times New Roman"/>
          <w:color w:val="333333"/>
          <w:szCs w:val="24"/>
          <w:shd w:val="clear" w:color="auto" w:fill="FFFFFF"/>
        </w:rPr>
        <w:t xml:space="preserve">, S.H., Herman, A.M., </w:t>
      </w:r>
      <w:proofErr w:type="spellStart"/>
      <w:r w:rsidR="00C95DDC" w:rsidRPr="004C39CE">
        <w:rPr>
          <w:rFonts w:cs="Times New Roman"/>
          <w:color w:val="333333"/>
          <w:szCs w:val="24"/>
          <w:shd w:val="clear" w:color="auto" w:fill="FFFFFF"/>
        </w:rPr>
        <w:t>Kishe</w:t>
      </w:r>
      <w:proofErr w:type="spellEnd"/>
      <w:r w:rsidR="00C95DDC" w:rsidRPr="004C39CE">
        <w:rPr>
          <w:rFonts w:cs="Times New Roman"/>
          <w:color w:val="333333"/>
          <w:szCs w:val="24"/>
          <w:shd w:val="clear" w:color="auto" w:fill="FFFFFF"/>
        </w:rPr>
        <w:t>, A. </w:t>
      </w:r>
      <w:r w:rsidR="00C95DDC" w:rsidRPr="004A6EA7">
        <w:rPr>
          <w:rFonts w:cs="Times New Roman"/>
          <w:iCs/>
          <w:color w:val="333333"/>
          <w:szCs w:val="24"/>
          <w:shd w:val="clear" w:color="auto" w:fill="FFFFFF"/>
        </w:rPr>
        <w:t>et al also</w:t>
      </w:r>
      <w:r w:rsidR="00C95DDC" w:rsidRPr="004C39CE">
        <w:rPr>
          <w:rFonts w:cs="Times New Roman"/>
          <w:i/>
          <w:iCs/>
          <w:color w:val="333333"/>
          <w:szCs w:val="24"/>
          <w:shd w:val="clear" w:color="auto" w:fill="FFFFFF"/>
        </w:rPr>
        <w:t xml:space="preserve"> </w:t>
      </w:r>
      <w:r w:rsidR="00E07F2D" w:rsidRPr="004C39CE">
        <w:rPr>
          <w:rFonts w:cs="Times New Roman"/>
          <w:szCs w:val="24"/>
          <w:lang w:eastAsia="en-US"/>
        </w:rPr>
        <w:t>recorded</w:t>
      </w:r>
      <w:r w:rsidR="00CD7E48" w:rsidRPr="004C39CE">
        <w:rPr>
          <w:rFonts w:cs="Times New Roman"/>
          <w:szCs w:val="24"/>
          <w:lang w:eastAsia="en-US"/>
        </w:rPr>
        <w:t xml:space="preserve"> higher</w:t>
      </w:r>
      <w:r w:rsidR="00C95DDC" w:rsidRPr="004C39CE">
        <w:rPr>
          <w:rFonts w:cs="Times New Roman"/>
          <w:szCs w:val="24"/>
          <w:lang w:eastAsia="en-US"/>
        </w:rPr>
        <w:t xml:space="preserve"> younger</w:t>
      </w:r>
      <w:r w:rsidR="0046090A" w:rsidRPr="004C39CE">
        <w:rPr>
          <w:rFonts w:cs="Times New Roman"/>
          <w:szCs w:val="24"/>
          <w:lang w:eastAsia="en-US"/>
        </w:rPr>
        <w:t xml:space="preserve"> age incidence</w:t>
      </w:r>
      <w:r w:rsidR="00C95DDC" w:rsidRPr="004C39CE">
        <w:rPr>
          <w:rFonts w:cs="Times New Roman"/>
          <w:szCs w:val="24"/>
          <w:vertAlign w:val="superscript"/>
          <w:lang w:eastAsia="en-US"/>
        </w:rPr>
        <w:t>19</w:t>
      </w:r>
      <w:r w:rsidR="0046090A" w:rsidRPr="004C39CE">
        <w:rPr>
          <w:rFonts w:cs="Times New Roman"/>
          <w:szCs w:val="24"/>
          <w:lang w:eastAsia="en-US"/>
        </w:rPr>
        <w:t>.</w:t>
      </w:r>
      <w:r w:rsidR="00151A4B" w:rsidRPr="004C39CE">
        <w:rPr>
          <w:rFonts w:eastAsia="Calibri" w:cs="Times New Roman"/>
          <w:szCs w:val="24"/>
          <w:lang w:eastAsia="en-US"/>
        </w:rPr>
        <w:t xml:space="preserve"> In our study 21.09</w:t>
      </w:r>
      <w:r w:rsidR="0046090A" w:rsidRPr="004C39CE">
        <w:rPr>
          <w:rFonts w:eastAsia="Calibri" w:cs="Times New Roman"/>
          <w:szCs w:val="24"/>
          <w:lang w:eastAsia="en-US"/>
        </w:rPr>
        <w:t>% of SSI cases underwent laparot</w:t>
      </w:r>
      <w:r w:rsidR="00151A4B" w:rsidRPr="004C39CE">
        <w:rPr>
          <w:rFonts w:eastAsia="Calibri" w:cs="Times New Roman"/>
          <w:szCs w:val="24"/>
          <w:lang w:eastAsia="en-US"/>
        </w:rPr>
        <w:t>omies for acute abdomen</w:t>
      </w:r>
      <w:r w:rsidR="00C42654" w:rsidRPr="004C39CE">
        <w:rPr>
          <w:rFonts w:eastAsia="Calibri" w:cs="Times New Roman"/>
          <w:szCs w:val="24"/>
          <w:lang w:eastAsia="en-US"/>
        </w:rPr>
        <w:t xml:space="preserve">. </w:t>
      </w:r>
      <w:r w:rsidR="00151A4B" w:rsidRPr="004C39CE">
        <w:rPr>
          <w:rFonts w:eastAsia="Calibri" w:cs="Times New Roman"/>
          <w:szCs w:val="24"/>
          <w:lang w:eastAsia="en-US"/>
        </w:rPr>
        <w:t xml:space="preserve"> Most</w:t>
      </w:r>
      <w:r w:rsidR="00CD7E48" w:rsidRPr="004C39CE">
        <w:rPr>
          <w:rFonts w:eastAsia="Calibri" w:cs="Times New Roman"/>
          <w:szCs w:val="24"/>
          <w:lang w:eastAsia="en-US"/>
        </w:rPr>
        <w:t xml:space="preserve">ly the </w:t>
      </w:r>
      <w:r w:rsidR="0046090A" w:rsidRPr="004C39CE">
        <w:rPr>
          <w:rFonts w:eastAsia="Calibri" w:cs="Times New Roman"/>
          <w:szCs w:val="24"/>
          <w:lang w:eastAsia="en-US"/>
        </w:rPr>
        <w:t>causes were perforated pep</w:t>
      </w:r>
      <w:r w:rsidR="008B011F" w:rsidRPr="004C39CE">
        <w:rPr>
          <w:rFonts w:eastAsia="Calibri" w:cs="Times New Roman"/>
          <w:szCs w:val="24"/>
          <w:lang w:eastAsia="en-US"/>
        </w:rPr>
        <w:t>tic ulcer, perforated appendix</w:t>
      </w:r>
      <w:r w:rsidR="00151A4B" w:rsidRPr="004C39CE">
        <w:rPr>
          <w:rFonts w:eastAsia="Calibri" w:cs="Times New Roman"/>
          <w:szCs w:val="24"/>
          <w:lang w:eastAsia="en-US"/>
        </w:rPr>
        <w:t>,</w:t>
      </w:r>
      <w:r w:rsidR="000675FC" w:rsidRPr="004C39CE">
        <w:rPr>
          <w:rFonts w:eastAsia="Calibri" w:cs="Times New Roman"/>
          <w:szCs w:val="24"/>
          <w:lang w:eastAsia="en-US"/>
        </w:rPr>
        <w:t xml:space="preserve"> </w:t>
      </w:r>
      <w:r w:rsidR="00151A4B" w:rsidRPr="004C39CE">
        <w:rPr>
          <w:rFonts w:eastAsia="Calibri" w:cs="Times New Roman"/>
          <w:szCs w:val="24"/>
          <w:lang w:eastAsia="en-US"/>
        </w:rPr>
        <w:t xml:space="preserve">enteric </w:t>
      </w:r>
      <w:proofErr w:type="gramStart"/>
      <w:r w:rsidR="00151A4B" w:rsidRPr="004C39CE">
        <w:rPr>
          <w:rFonts w:eastAsia="Calibri" w:cs="Times New Roman"/>
          <w:szCs w:val="24"/>
          <w:lang w:eastAsia="en-US"/>
        </w:rPr>
        <w:t>perforation</w:t>
      </w:r>
      <w:proofErr w:type="gramEnd"/>
      <w:r w:rsidR="00151A4B" w:rsidRPr="004C39CE">
        <w:rPr>
          <w:rFonts w:eastAsia="Calibri" w:cs="Times New Roman"/>
          <w:szCs w:val="24"/>
          <w:lang w:eastAsia="en-US"/>
        </w:rPr>
        <w:t xml:space="preserve"> and intestinal perforation </w:t>
      </w:r>
      <w:r w:rsidR="0046090A" w:rsidRPr="004C39CE">
        <w:rPr>
          <w:rFonts w:eastAsia="Calibri" w:cs="Times New Roman"/>
          <w:szCs w:val="24"/>
          <w:lang w:eastAsia="en-US"/>
        </w:rPr>
        <w:t>pro</w:t>
      </w:r>
      <w:r w:rsidR="00151A4B" w:rsidRPr="004C39CE">
        <w:rPr>
          <w:rFonts w:eastAsia="Calibri" w:cs="Times New Roman"/>
          <w:szCs w:val="24"/>
          <w:lang w:eastAsia="en-US"/>
        </w:rPr>
        <w:t>ximal to obstructed gut due to i</w:t>
      </w:r>
      <w:r w:rsidR="0046090A" w:rsidRPr="004C39CE">
        <w:rPr>
          <w:rFonts w:eastAsia="Calibri" w:cs="Times New Roman"/>
          <w:szCs w:val="24"/>
          <w:lang w:eastAsia="en-US"/>
        </w:rPr>
        <w:t xml:space="preserve">leocecal </w:t>
      </w:r>
      <w:r w:rsidR="00E07F2D" w:rsidRPr="004C39CE">
        <w:rPr>
          <w:rFonts w:eastAsia="Calibri" w:cs="Times New Roman"/>
          <w:szCs w:val="24"/>
          <w:lang w:eastAsia="en-US"/>
        </w:rPr>
        <w:t>tuberculosis</w:t>
      </w:r>
      <w:r w:rsidR="0046090A" w:rsidRPr="004C39CE">
        <w:rPr>
          <w:rFonts w:eastAsia="Calibri" w:cs="Times New Roman"/>
          <w:szCs w:val="24"/>
          <w:lang w:eastAsia="en-US"/>
        </w:rPr>
        <w:t xml:space="preserve"> and recto s</w:t>
      </w:r>
      <w:r w:rsidR="00E07F2D" w:rsidRPr="004C39CE">
        <w:rPr>
          <w:rFonts w:eastAsia="Calibri" w:cs="Times New Roman"/>
          <w:szCs w:val="24"/>
          <w:lang w:eastAsia="en-US"/>
        </w:rPr>
        <w:t>igmoid tumors. Such patients were</w:t>
      </w:r>
      <w:r w:rsidR="0046090A" w:rsidRPr="004C39CE">
        <w:rPr>
          <w:rFonts w:eastAsia="Calibri" w:cs="Times New Roman"/>
          <w:szCs w:val="24"/>
          <w:lang w:eastAsia="en-US"/>
        </w:rPr>
        <w:t xml:space="preserve"> mostly in sepsis due to co</w:t>
      </w:r>
      <w:r w:rsidR="000D1147" w:rsidRPr="004C39CE">
        <w:rPr>
          <w:rFonts w:eastAsia="Calibri" w:cs="Times New Roman"/>
          <w:szCs w:val="24"/>
          <w:lang w:eastAsia="en-US"/>
        </w:rPr>
        <w:t xml:space="preserve">ntamination and shock due to </w:t>
      </w:r>
      <w:r w:rsidR="0046090A" w:rsidRPr="004C39CE">
        <w:rPr>
          <w:rFonts w:eastAsia="Calibri" w:cs="Times New Roman"/>
          <w:szCs w:val="24"/>
          <w:lang w:eastAsia="en-US"/>
        </w:rPr>
        <w:t>multisystem inj</w:t>
      </w:r>
      <w:r w:rsidR="00E07F2D" w:rsidRPr="004C39CE">
        <w:rPr>
          <w:rFonts w:eastAsia="Calibri" w:cs="Times New Roman"/>
          <w:szCs w:val="24"/>
          <w:lang w:eastAsia="en-US"/>
        </w:rPr>
        <w:t>ury at the time of presentation.</w:t>
      </w:r>
      <w:r w:rsidR="000675FC" w:rsidRPr="004C39CE">
        <w:rPr>
          <w:rFonts w:eastAsia="Calibri" w:cs="Times New Roman"/>
          <w:szCs w:val="24"/>
          <w:lang w:eastAsia="en-US"/>
        </w:rPr>
        <w:t xml:space="preserve"> </w:t>
      </w:r>
      <w:r w:rsidR="00E07F2D" w:rsidRPr="004C39CE">
        <w:rPr>
          <w:rFonts w:eastAsia="Calibri" w:cs="Times New Roman"/>
          <w:szCs w:val="24"/>
          <w:lang w:eastAsia="en-US"/>
        </w:rPr>
        <w:t xml:space="preserve">This fact </w:t>
      </w:r>
      <w:r w:rsidR="0046090A" w:rsidRPr="004C39CE">
        <w:rPr>
          <w:rFonts w:eastAsia="Calibri" w:cs="Times New Roman"/>
          <w:szCs w:val="24"/>
          <w:lang w:eastAsia="en-US"/>
        </w:rPr>
        <w:t>jeopardize</w:t>
      </w:r>
      <w:r w:rsidR="00E07F2D" w:rsidRPr="004C39CE">
        <w:rPr>
          <w:rFonts w:eastAsia="Calibri" w:cs="Times New Roman"/>
          <w:szCs w:val="24"/>
          <w:lang w:eastAsia="en-US"/>
        </w:rPr>
        <w:t>s</w:t>
      </w:r>
      <w:r w:rsidR="0046090A" w:rsidRPr="004C39CE">
        <w:rPr>
          <w:rFonts w:eastAsia="Calibri" w:cs="Times New Roman"/>
          <w:szCs w:val="24"/>
          <w:lang w:eastAsia="en-US"/>
        </w:rPr>
        <w:t xml:space="preserve"> the immune system of the patients. Such an observation was also noticed </w:t>
      </w:r>
      <w:r w:rsidR="008A378B" w:rsidRPr="004C39CE">
        <w:rPr>
          <w:rFonts w:eastAsia="Calibri" w:cs="Times New Roman"/>
          <w:szCs w:val="24"/>
          <w:lang w:eastAsia="en-US"/>
        </w:rPr>
        <w:t xml:space="preserve">by </w:t>
      </w:r>
      <w:r w:rsidR="008A378B" w:rsidRPr="004C39CE">
        <w:rPr>
          <w:rFonts w:cs="Times New Roman"/>
          <w:color w:val="222222"/>
          <w:szCs w:val="24"/>
          <w:shd w:val="clear" w:color="auto" w:fill="FFFFFF"/>
        </w:rPr>
        <w:t>Patterson JW</w:t>
      </w:r>
      <w:r w:rsidR="004A6EA7">
        <w:rPr>
          <w:rFonts w:eastAsia="Calibri" w:cs="Times New Roman"/>
          <w:szCs w:val="24"/>
          <w:lang w:eastAsia="en-US"/>
        </w:rPr>
        <w:t xml:space="preserve"> </w:t>
      </w:r>
      <w:r w:rsidR="008A378B" w:rsidRPr="004C39CE">
        <w:rPr>
          <w:rFonts w:eastAsia="Calibri" w:cs="Times New Roman"/>
          <w:szCs w:val="24"/>
          <w:lang w:eastAsia="en-US"/>
        </w:rPr>
        <w:t xml:space="preserve">et al </w:t>
      </w:r>
      <w:proofErr w:type="gramStart"/>
      <w:r w:rsidR="008A378B" w:rsidRPr="004C39CE">
        <w:rPr>
          <w:rFonts w:eastAsia="Calibri" w:cs="Times New Roman"/>
          <w:szCs w:val="24"/>
          <w:vertAlign w:val="superscript"/>
          <w:lang w:eastAsia="en-US"/>
        </w:rPr>
        <w:t>18</w:t>
      </w:r>
      <w:r w:rsidR="004A6EA7">
        <w:rPr>
          <w:rFonts w:eastAsia="Calibri" w:cs="Times New Roman"/>
          <w:szCs w:val="24"/>
          <w:lang w:eastAsia="en-US"/>
        </w:rPr>
        <w:t xml:space="preserve"> </w:t>
      </w:r>
      <w:r w:rsidR="0046090A" w:rsidRPr="004C39CE">
        <w:rPr>
          <w:rFonts w:eastAsia="Calibri" w:cs="Times New Roman"/>
          <w:szCs w:val="24"/>
          <w:vertAlign w:val="superscript"/>
          <w:lang w:eastAsia="en-US"/>
        </w:rPr>
        <w:t>.</w:t>
      </w:r>
      <w:proofErr w:type="gramEnd"/>
      <w:r w:rsidR="0046090A" w:rsidRPr="004C39CE">
        <w:rPr>
          <w:rFonts w:eastAsia="Calibri" w:cs="Times New Roman"/>
          <w:szCs w:val="24"/>
          <w:lang w:eastAsia="en-US"/>
        </w:rPr>
        <w:t xml:space="preserve"> In our study </w:t>
      </w:r>
      <w:r w:rsidR="00C42654" w:rsidRPr="004C39CE">
        <w:rPr>
          <w:rFonts w:eastAsia="Calibri" w:cs="Times New Roman"/>
          <w:szCs w:val="24"/>
          <w:lang w:eastAsia="en-US"/>
        </w:rPr>
        <w:t xml:space="preserve">29.53 % of SSI patients underwent laparotomy for penetrating and blunt abdominal trauma. Most of these patients </w:t>
      </w:r>
      <w:r w:rsidR="000D1147" w:rsidRPr="004C39CE">
        <w:rPr>
          <w:rFonts w:eastAsia="Calibri" w:cs="Times New Roman"/>
          <w:szCs w:val="24"/>
          <w:lang w:eastAsia="en-US"/>
        </w:rPr>
        <w:t xml:space="preserve">had </w:t>
      </w:r>
      <w:r w:rsidR="000D1147" w:rsidRPr="004C39CE">
        <w:rPr>
          <w:rFonts w:eastAsia="Calibri" w:cs="Times New Roman"/>
          <w:szCs w:val="24"/>
          <w:lang w:eastAsia="en-US"/>
        </w:rPr>
        <w:lastRenderedPageBreak/>
        <w:t xml:space="preserve">multiple gut </w:t>
      </w:r>
      <w:r w:rsidR="0046090A" w:rsidRPr="004C39CE">
        <w:rPr>
          <w:rFonts w:eastAsia="Calibri" w:cs="Times New Roman"/>
          <w:szCs w:val="24"/>
          <w:lang w:eastAsia="en-US"/>
        </w:rPr>
        <w:t xml:space="preserve">injuries and solid viscera injuries like liver or splenic laceration causing feculent and chemical peritonitis. These </w:t>
      </w:r>
      <w:r w:rsidR="008C6102" w:rsidRPr="004C39CE">
        <w:rPr>
          <w:rFonts w:eastAsia="Calibri" w:cs="Times New Roman"/>
          <w:szCs w:val="24"/>
          <w:lang w:eastAsia="en-US"/>
        </w:rPr>
        <w:t xml:space="preserve">contaminating </w:t>
      </w:r>
      <w:r w:rsidR="0046090A" w:rsidRPr="004C39CE">
        <w:rPr>
          <w:rFonts w:eastAsia="Calibri" w:cs="Times New Roman"/>
          <w:szCs w:val="24"/>
          <w:lang w:eastAsia="en-US"/>
        </w:rPr>
        <w:t>factors increase the chance of development</w:t>
      </w:r>
      <w:r w:rsidR="008C6102" w:rsidRPr="004C39CE">
        <w:rPr>
          <w:rFonts w:eastAsia="Calibri" w:cs="Times New Roman"/>
          <w:szCs w:val="24"/>
          <w:lang w:eastAsia="en-US"/>
        </w:rPr>
        <w:t xml:space="preserve"> of</w:t>
      </w:r>
      <w:r w:rsidR="0046090A" w:rsidRPr="004C39CE">
        <w:rPr>
          <w:rFonts w:eastAsia="Calibri" w:cs="Times New Roman"/>
          <w:szCs w:val="24"/>
          <w:lang w:eastAsia="en-US"/>
        </w:rPr>
        <w:t xml:space="preserve"> SSI. Such finding </w:t>
      </w:r>
      <w:proofErr w:type="gramStart"/>
      <w:r w:rsidR="0046090A" w:rsidRPr="004C39CE">
        <w:rPr>
          <w:rFonts w:eastAsia="Calibri" w:cs="Times New Roman"/>
          <w:szCs w:val="24"/>
          <w:lang w:eastAsia="en-US"/>
        </w:rPr>
        <w:t>were</w:t>
      </w:r>
      <w:proofErr w:type="gramEnd"/>
      <w:r w:rsidR="0046090A" w:rsidRPr="004C39CE">
        <w:rPr>
          <w:rFonts w:eastAsia="Calibri" w:cs="Times New Roman"/>
          <w:szCs w:val="24"/>
          <w:lang w:eastAsia="en-US"/>
        </w:rPr>
        <w:t xml:space="preserve"> al</w:t>
      </w:r>
      <w:r w:rsidR="00C95DDC" w:rsidRPr="004C39CE">
        <w:rPr>
          <w:rFonts w:eastAsia="Calibri" w:cs="Times New Roman"/>
          <w:szCs w:val="24"/>
          <w:lang w:eastAsia="en-US"/>
        </w:rPr>
        <w:t>so observed by</w:t>
      </w:r>
      <w:r w:rsidR="00C95DDC" w:rsidRPr="004C39CE">
        <w:rPr>
          <w:rFonts w:cs="Times New Roman"/>
          <w:color w:val="333333"/>
          <w:szCs w:val="24"/>
          <w:shd w:val="clear" w:color="auto" w:fill="FFFFFF"/>
        </w:rPr>
        <w:t xml:space="preserve"> </w:t>
      </w:r>
      <w:proofErr w:type="spellStart"/>
      <w:r w:rsidR="00C95DDC" w:rsidRPr="004C39CE">
        <w:rPr>
          <w:rFonts w:cs="Times New Roman"/>
          <w:color w:val="333333"/>
          <w:szCs w:val="24"/>
          <w:shd w:val="clear" w:color="auto" w:fill="FFFFFF"/>
        </w:rPr>
        <w:t>Ntundu</w:t>
      </w:r>
      <w:proofErr w:type="spellEnd"/>
      <w:r w:rsidR="00C95DDC" w:rsidRPr="004C39CE">
        <w:rPr>
          <w:rFonts w:cs="Times New Roman"/>
          <w:color w:val="333333"/>
          <w:szCs w:val="24"/>
          <w:shd w:val="clear" w:color="auto" w:fill="FFFFFF"/>
        </w:rPr>
        <w:t>, S.H., Herman,</w:t>
      </w:r>
      <w:r w:rsidR="004A6EA7">
        <w:rPr>
          <w:rFonts w:cs="Times New Roman"/>
          <w:color w:val="333333"/>
          <w:szCs w:val="24"/>
          <w:shd w:val="clear" w:color="auto" w:fill="FFFFFF"/>
        </w:rPr>
        <w:t xml:space="preserve"> A.M., </w:t>
      </w:r>
      <w:proofErr w:type="spellStart"/>
      <w:r w:rsidR="004A6EA7">
        <w:rPr>
          <w:rFonts w:cs="Times New Roman"/>
          <w:color w:val="333333"/>
          <w:szCs w:val="24"/>
          <w:shd w:val="clear" w:color="auto" w:fill="FFFFFF"/>
        </w:rPr>
        <w:t>Kishe</w:t>
      </w:r>
      <w:proofErr w:type="spellEnd"/>
      <w:r w:rsidR="004A6EA7">
        <w:rPr>
          <w:rFonts w:cs="Times New Roman"/>
          <w:color w:val="333333"/>
          <w:szCs w:val="24"/>
          <w:shd w:val="clear" w:color="auto" w:fill="FFFFFF"/>
        </w:rPr>
        <w:t>, A</w:t>
      </w:r>
      <w:r w:rsidR="00C95DDC" w:rsidRPr="004C39CE">
        <w:rPr>
          <w:rFonts w:cs="Times New Roman"/>
          <w:color w:val="333333"/>
          <w:szCs w:val="24"/>
          <w:shd w:val="clear" w:color="auto" w:fill="FFFFFF"/>
        </w:rPr>
        <w:t> </w:t>
      </w:r>
      <w:r w:rsidR="00C95DDC" w:rsidRPr="004A6EA7">
        <w:rPr>
          <w:rFonts w:cs="Times New Roman"/>
          <w:iCs/>
          <w:color w:val="333333"/>
          <w:szCs w:val="24"/>
          <w:shd w:val="clear" w:color="auto" w:fill="FFFFFF"/>
        </w:rPr>
        <w:t xml:space="preserve">et al </w:t>
      </w:r>
      <w:r w:rsidR="00C95DDC" w:rsidRPr="004A6EA7">
        <w:rPr>
          <w:rFonts w:cs="Times New Roman"/>
          <w:iCs/>
          <w:color w:val="333333"/>
          <w:szCs w:val="24"/>
          <w:shd w:val="clear" w:color="auto" w:fill="FFFFFF"/>
          <w:vertAlign w:val="superscript"/>
        </w:rPr>
        <w:t>19</w:t>
      </w:r>
      <w:r w:rsidR="00C95DDC" w:rsidRPr="004C39CE">
        <w:rPr>
          <w:rFonts w:eastAsia="Calibri" w:cs="Times New Roman"/>
          <w:szCs w:val="24"/>
          <w:lang w:eastAsia="en-US"/>
        </w:rPr>
        <w:t>.</w:t>
      </w:r>
      <w:r w:rsidR="002F2137" w:rsidRPr="004C39CE">
        <w:rPr>
          <w:rFonts w:eastAsia="Calibri" w:cs="Times New Roman"/>
          <w:szCs w:val="24"/>
          <w:lang w:eastAsia="en-US"/>
        </w:rPr>
        <w:t xml:space="preserve"> Level of wound contamination is an important factor for development of SSI.</w:t>
      </w:r>
      <w:r w:rsidR="00C95DDC" w:rsidRPr="004C39CE">
        <w:rPr>
          <w:rFonts w:eastAsia="Calibri" w:cs="Times New Roman"/>
          <w:szCs w:val="24"/>
          <w:lang w:eastAsia="en-US"/>
        </w:rPr>
        <w:t xml:space="preserve"> </w:t>
      </w:r>
      <w:r w:rsidR="002F2137" w:rsidRPr="004C39CE">
        <w:rPr>
          <w:rFonts w:eastAsia="Calibri" w:cs="Times New Roman"/>
          <w:szCs w:val="24"/>
          <w:lang w:eastAsia="en-US"/>
        </w:rPr>
        <w:t xml:space="preserve">In our study 58.64 </w:t>
      </w:r>
      <w:r w:rsidR="004A6EA7">
        <w:rPr>
          <w:rFonts w:eastAsia="Calibri" w:cs="Times New Roman"/>
          <w:szCs w:val="24"/>
          <w:lang w:eastAsia="en-US"/>
        </w:rPr>
        <w:t xml:space="preserve">% </w:t>
      </w:r>
      <w:r w:rsidR="002F2137" w:rsidRPr="004C39CE">
        <w:rPr>
          <w:rFonts w:eastAsia="Calibri" w:cs="Times New Roman"/>
          <w:szCs w:val="24"/>
          <w:lang w:eastAsia="en-US"/>
        </w:rPr>
        <w:t xml:space="preserve">SSI patients had contaminated wounds and </w:t>
      </w:r>
      <w:r w:rsidR="00FE2700">
        <w:rPr>
          <w:rFonts w:eastAsia="Calibri" w:cs="Times New Roman"/>
          <w:szCs w:val="24"/>
          <w:lang w:eastAsia="en-US"/>
        </w:rPr>
        <w:t xml:space="preserve">each </w:t>
      </w:r>
      <w:r w:rsidR="00441C15" w:rsidRPr="004C39CE">
        <w:rPr>
          <w:rFonts w:eastAsia="Calibri" w:cs="Times New Roman"/>
          <w:szCs w:val="24"/>
          <w:lang w:eastAsia="en-US"/>
        </w:rPr>
        <w:t>20.64 %</w:t>
      </w:r>
      <w:r w:rsidR="002F2137" w:rsidRPr="004C39CE">
        <w:rPr>
          <w:rFonts w:eastAsia="Calibri" w:cs="Times New Roman"/>
          <w:szCs w:val="24"/>
          <w:lang w:eastAsia="en-US"/>
        </w:rPr>
        <w:t xml:space="preserve"> patient</w:t>
      </w:r>
      <w:r w:rsidR="004A6EA7">
        <w:rPr>
          <w:rFonts w:eastAsia="Calibri" w:cs="Times New Roman"/>
          <w:szCs w:val="24"/>
          <w:lang w:eastAsia="en-US"/>
        </w:rPr>
        <w:t>s</w:t>
      </w:r>
      <w:r w:rsidR="002F2137" w:rsidRPr="004C39CE">
        <w:rPr>
          <w:rFonts w:eastAsia="Calibri" w:cs="Times New Roman"/>
          <w:szCs w:val="24"/>
          <w:lang w:eastAsia="en-US"/>
        </w:rPr>
        <w:t xml:space="preserve"> had clean contaminated and </w:t>
      </w:r>
      <w:r w:rsidR="00441C15" w:rsidRPr="004C39CE">
        <w:rPr>
          <w:rFonts w:eastAsia="Calibri" w:cs="Times New Roman"/>
          <w:szCs w:val="24"/>
          <w:lang w:eastAsia="en-US"/>
        </w:rPr>
        <w:t>d</w:t>
      </w:r>
      <w:r w:rsidR="00FE2700">
        <w:rPr>
          <w:rFonts w:eastAsia="Calibri" w:cs="Times New Roman"/>
          <w:szCs w:val="24"/>
          <w:lang w:eastAsia="en-US"/>
        </w:rPr>
        <w:t xml:space="preserve">irty </w:t>
      </w:r>
      <w:proofErr w:type="gramStart"/>
      <w:r w:rsidR="00FE2700">
        <w:rPr>
          <w:rFonts w:eastAsia="Calibri" w:cs="Times New Roman"/>
          <w:szCs w:val="24"/>
          <w:lang w:eastAsia="en-US"/>
        </w:rPr>
        <w:t xml:space="preserve">wounds </w:t>
      </w:r>
      <w:r w:rsidR="00441C15" w:rsidRPr="004C39CE">
        <w:rPr>
          <w:rFonts w:eastAsia="Calibri" w:cs="Times New Roman"/>
          <w:szCs w:val="24"/>
          <w:lang w:eastAsia="en-US"/>
        </w:rPr>
        <w:t>.</w:t>
      </w:r>
      <w:proofErr w:type="gramEnd"/>
      <w:r w:rsidR="00EA0C35" w:rsidRPr="004C39CE">
        <w:rPr>
          <w:rFonts w:eastAsia="Calibri" w:cs="Times New Roman"/>
          <w:szCs w:val="24"/>
          <w:lang w:eastAsia="en-US"/>
        </w:rPr>
        <w:t xml:space="preserve"> </w:t>
      </w:r>
      <w:r w:rsidR="00EA0C35" w:rsidRPr="004C39CE">
        <w:rPr>
          <w:rFonts w:cs="Times New Roman"/>
          <w:color w:val="333333"/>
          <w:szCs w:val="24"/>
          <w:shd w:val="clear" w:color="auto" w:fill="FFFFFF"/>
        </w:rPr>
        <w:t xml:space="preserve"> </w:t>
      </w:r>
      <w:proofErr w:type="spellStart"/>
      <w:r w:rsidR="00EA0C35" w:rsidRPr="004C39CE">
        <w:rPr>
          <w:rFonts w:cs="Times New Roman"/>
          <w:color w:val="333333"/>
          <w:szCs w:val="24"/>
          <w:shd w:val="clear" w:color="auto" w:fill="FFFFFF"/>
        </w:rPr>
        <w:t>Mukagendaneza</w:t>
      </w:r>
      <w:proofErr w:type="spellEnd"/>
      <w:r w:rsidR="00EA0C35" w:rsidRPr="004C39CE">
        <w:rPr>
          <w:rFonts w:cs="Times New Roman"/>
          <w:color w:val="333333"/>
          <w:szCs w:val="24"/>
          <w:shd w:val="clear" w:color="auto" w:fill="FFFFFF"/>
        </w:rPr>
        <w:t>, M.J</w:t>
      </w:r>
      <w:r w:rsidR="00EA0C35" w:rsidRPr="004C39CE">
        <w:rPr>
          <w:rFonts w:eastAsia="Calibri" w:cs="Times New Roman"/>
          <w:szCs w:val="24"/>
          <w:lang w:eastAsia="en-US"/>
        </w:rPr>
        <w:t xml:space="preserve"> et al</w:t>
      </w:r>
      <w:r w:rsidR="00EA0C35" w:rsidRPr="004C39CE">
        <w:rPr>
          <w:rFonts w:eastAsia="Calibri" w:cs="Times New Roman"/>
          <w:szCs w:val="24"/>
          <w:vertAlign w:val="superscript"/>
          <w:lang w:eastAsia="en-US"/>
        </w:rPr>
        <w:t>20</w:t>
      </w:r>
      <w:r w:rsidR="00EA0C35" w:rsidRPr="004C39CE">
        <w:rPr>
          <w:rFonts w:eastAsia="Calibri" w:cs="Times New Roman"/>
          <w:szCs w:val="24"/>
          <w:lang w:eastAsia="en-US"/>
        </w:rPr>
        <w:t xml:space="preserve"> noticed that </w:t>
      </w:r>
      <w:r w:rsidR="00EA0C35" w:rsidRPr="004C39CE">
        <w:rPr>
          <w:rFonts w:cs="Times New Roman"/>
          <w:color w:val="333333"/>
          <w:szCs w:val="24"/>
          <w:shd w:val="clear" w:color="auto" w:fill="FFFFFF"/>
        </w:rPr>
        <w:t>SSI incidence was 8.5 times high in contaminated and dirty wounds compared to clean surgical wounds.</w:t>
      </w:r>
      <w:r w:rsidR="00C75771" w:rsidRPr="004C39CE">
        <w:rPr>
          <w:rFonts w:cs="Times New Roman"/>
          <w:color w:val="464E56"/>
          <w:szCs w:val="24"/>
          <w:shd w:val="clear" w:color="auto" w:fill="FFFFFF"/>
        </w:rPr>
        <w:t xml:space="preserve"> </w:t>
      </w:r>
      <w:proofErr w:type="spellStart"/>
      <w:r w:rsidR="00C75771" w:rsidRPr="004C39CE">
        <w:rPr>
          <w:rFonts w:cs="Times New Roman"/>
          <w:color w:val="464E56"/>
          <w:szCs w:val="24"/>
          <w:shd w:val="clear" w:color="auto" w:fill="FFFFFF"/>
        </w:rPr>
        <w:t>Berríos</w:t>
      </w:r>
      <w:proofErr w:type="spellEnd"/>
      <w:r w:rsidR="00C75771" w:rsidRPr="004C39CE">
        <w:rPr>
          <w:rFonts w:cs="Times New Roman"/>
          <w:color w:val="464E56"/>
          <w:szCs w:val="24"/>
          <w:shd w:val="clear" w:color="auto" w:fill="FFFFFF"/>
        </w:rPr>
        <w:t>-Torres, SI. et al</w:t>
      </w:r>
      <w:r w:rsidR="00860239" w:rsidRPr="004C39CE">
        <w:rPr>
          <w:rFonts w:cs="Times New Roman"/>
          <w:color w:val="464E56"/>
          <w:szCs w:val="24"/>
          <w:shd w:val="clear" w:color="auto" w:fill="FFFFFF"/>
        </w:rPr>
        <w:t xml:space="preserve"> also observed such findings</w:t>
      </w:r>
      <w:r w:rsidR="00860239" w:rsidRPr="004C39CE">
        <w:rPr>
          <w:rFonts w:cs="Times New Roman"/>
          <w:color w:val="464E56"/>
          <w:szCs w:val="24"/>
          <w:shd w:val="clear" w:color="auto" w:fill="FFFFFF"/>
          <w:vertAlign w:val="superscript"/>
        </w:rPr>
        <w:t>21</w:t>
      </w:r>
      <w:r w:rsidR="00860239" w:rsidRPr="004C39CE">
        <w:rPr>
          <w:rFonts w:cs="Times New Roman"/>
          <w:color w:val="464E56"/>
          <w:szCs w:val="24"/>
          <w:shd w:val="clear" w:color="auto" w:fill="FFFFFF"/>
        </w:rPr>
        <w:t>.</w:t>
      </w:r>
      <w:r w:rsidR="00EA0C35" w:rsidRPr="004C39CE">
        <w:rPr>
          <w:rFonts w:eastAsia="Calibri" w:cs="Times New Roman"/>
          <w:szCs w:val="24"/>
          <w:lang w:eastAsia="en-US"/>
        </w:rPr>
        <w:t xml:space="preserve"> </w:t>
      </w:r>
    </w:p>
    <w:p w14:paraId="5DB99E0A" w14:textId="77777777" w:rsidR="00063CDC" w:rsidRPr="004C39CE" w:rsidRDefault="00860239" w:rsidP="00D35AF6">
      <w:pPr>
        <w:spacing w:line="480" w:lineRule="auto"/>
        <w:rPr>
          <w:rFonts w:cs="Times New Roman"/>
          <w:color w:val="303030"/>
          <w:szCs w:val="24"/>
          <w:shd w:val="clear" w:color="auto" w:fill="FFFFFF"/>
        </w:rPr>
      </w:pPr>
      <w:r w:rsidRPr="004C39CE">
        <w:rPr>
          <w:rFonts w:eastAsia="Calibri" w:cs="Times New Roman"/>
          <w:szCs w:val="24"/>
          <w:lang w:eastAsia="en-US"/>
        </w:rPr>
        <w:t>Operative</w:t>
      </w:r>
      <w:r w:rsidR="00B4323F" w:rsidRPr="004C39CE">
        <w:rPr>
          <w:rFonts w:eastAsia="Calibri" w:cs="Times New Roman"/>
          <w:szCs w:val="24"/>
          <w:lang w:eastAsia="en-US"/>
        </w:rPr>
        <w:t xml:space="preserve"> time contributes a lot for the</w:t>
      </w:r>
      <w:r w:rsidRPr="004C39CE">
        <w:rPr>
          <w:rFonts w:eastAsia="Calibri" w:cs="Times New Roman"/>
          <w:szCs w:val="24"/>
          <w:lang w:eastAsia="en-US"/>
        </w:rPr>
        <w:t xml:space="preserve"> deve</w:t>
      </w:r>
      <w:r w:rsidR="00102C1C" w:rsidRPr="004C39CE">
        <w:rPr>
          <w:rFonts w:eastAsia="Calibri" w:cs="Times New Roman"/>
          <w:szCs w:val="24"/>
          <w:lang w:eastAsia="en-US"/>
        </w:rPr>
        <w:t>lopment of SSI and it depends on many factors li</w:t>
      </w:r>
      <w:r w:rsidR="00D35AF6">
        <w:rPr>
          <w:rFonts w:eastAsia="Calibri" w:cs="Times New Roman"/>
          <w:szCs w:val="24"/>
          <w:lang w:eastAsia="en-US"/>
        </w:rPr>
        <w:t xml:space="preserve">ke complexity of surgical </w:t>
      </w:r>
      <w:proofErr w:type="spellStart"/>
      <w:proofErr w:type="gramStart"/>
      <w:r w:rsidR="00D35AF6">
        <w:rPr>
          <w:rFonts w:eastAsia="Calibri" w:cs="Times New Roman"/>
          <w:szCs w:val="24"/>
          <w:lang w:eastAsia="en-US"/>
        </w:rPr>
        <w:t>procedure</w:t>
      </w:r>
      <w:r w:rsidR="00102C1C" w:rsidRPr="004C39CE">
        <w:rPr>
          <w:rFonts w:eastAsia="Calibri" w:cs="Times New Roman"/>
          <w:szCs w:val="24"/>
          <w:lang w:eastAsia="en-US"/>
        </w:rPr>
        <w:t>,hypovolemia</w:t>
      </w:r>
      <w:proofErr w:type="spellEnd"/>
      <w:proofErr w:type="gramEnd"/>
      <w:r w:rsidR="00102C1C" w:rsidRPr="004C39CE">
        <w:rPr>
          <w:rFonts w:eastAsia="Calibri" w:cs="Times New Roman"/>
          <w:szCs w:val="24"/>
          <w:lang w:eastAsia="en-US"/>
        </w:rPr>
        <w:t>, ,expertise of the operating surgeon ,level of contamination and  findings of the  operative field.</w:t>
      </w:r>
      <w:r w:rsidR="00B4323F" w:rsidRPr="004C39CE">
        <w:rPr>
          <w:rFonts w:eastAsia="Calibri" w:cs="Times New Roman"/>
          <w:szCs w:val="24"/>
          <w:lang w:eastAsia="en-US"/>
        </w:rPr>
        <w:t xml:space="preserve"> </w:t>
      </w:r>
      <w:r w:rsidR="0046090A" w:rsidRPr="004C39CE">
        <w:rPr>
          <w:rFonts w:eastAsia="Calibri" w:cs="Times New Roman"/>
          <w:szCs w:val="24"/>
          <w:lang w:eastAsia="en-US"/>
        </w:rPr>
        <w:t>In our stu</w:t>
      </w:r>
      <w:r w:rsidR="008C6102" w:rsidRPr="004C39CE">
        <w:rPr>
          <w:rFonts w:eastAsia="Calibri" w:cs="Times New Roman"/>
          <w:szCs w:val="24"/>
          <w:lang w:eastAsia="en-US"/>
        </w:rPr>
        <w:t xml:space="preserve">dy </w:t>
      </w:r>
      <w:r w:rsidR="00102C1C" w:rsidRPr="004C39CE">
        <w:rPr>
          <w:rFonts w:eastAsia="Calibri" w:cs="Times New Roman"/>
          <w:szCs w:val="24"/>
          <w:lang w:eastAsia="en-US"/>
        </w:rPr>
        <w:t xml:space="preserve">operative time was </w:t>
      </w:r>
      <w:r w:rsidRPr="004C39CE">
        <w:rPr>
          <w:rFonts w:eastAsia="Calibri" w:cs="Times New Roman"/>
          <w:szCs w:val="24"/>
          <w:lang w:eastAsia="en-US"/>
        </w:rPr>
        <w:t>one to two hours in</w:t>
      </w:r>
      <w:r w:rsidR="00B4323F" w:rsidRPr="004C39CE">
        <w:rPr>
          <w:rFonts w:eastAsia="Calibri" w:cs="Times New Roman"/>
          <w:szCs w:val="24"/>
          <w:lang w:eastAsia="en-US"/>
        </w:rPr>
        <w:t xml:space="preserve"> </w:t>
      </w:r>
      <w:r w:rsidRPr="004C39CE">
        <w:rPr>
          <w:rFonts w:eastAsia="Calibri" w:cs="Times New Roman"/>
          <w:szCs w:val="24"/>
          <w:lang w:eastAsia="en-US"/>
        </w:rPr>
        <w:t>40.08</w:t>
      </w:r>
      <w:proofErr w:type="gramStart"/>
      <w:r w:rsidRPr="004C39CE">
        <w:rPr>
          <w:rFonts w:eastAsia="Calibri" w:cs="Times New Roman"/>
          <w:szCs w:val="24"/>
          <w:lang w:eastAsia="en-US"/>
        </w:rPr>
        <w:t>%</w:t>
      </w:r>
      <w:r w:rsidR="00D35AF6">
        <w:rPr>
          <w:rFonts w:eastAsia="Calibri" w:cs="Times New Roman"/>
          <w:szCs w:val="24"/>
          <w:lang w:eastAsia="en-US"/>
        </w:rPr>
        <w:t xml:space="preserve"> ,</w:t>
      </w:r>
      <w:proofErr w:type="gramEnd"/>
      <w:r w:rsidR="00FE2700">
        <w:rPr>
          <w:rFonts w:eastAsia="Calibri" w:cs="Times New Roman"/>
          <w:szCs w:val="24"/>
          <w:lang w:eastAsia="en-US"/>
        </w:rPr>
        <w:t xml:space="preserve"> </w:t>
      </w:r>
      <w:r w:rsidR="00446F3B" w:rsidRPr="004C39CE">
        <w:rPr>
          <w:rFonts w:eastAsia="Calibri" w:cs="Times New Roman"/>
          <w:szCs w:val="24"/>
          <w:lang w:eastAsia="en-US"/>
        </w:rPr>
        <w:t>two to three hours in 27.42 %</w:t>
      </w:r>
      <w:r w:rsidRPr="004C39CE">
        <w:rPr>
          <w:rFonts w:eastAsia="Calibri" w:cs="Times New Roman"/>
          <w:szCs w:val="24"/>
          <w:lang w:eastAsia="en-US"/>
        </w:rPr>
        <w:t xml:space="preserve">  </w:t>
      </w:r>
      <w:r w:rsidR="00446F3B" w:rsidRPr="004C39CE">
        <w:rPr>
          <w:rFonts w:eastAsia="Calibri" w:cs="Times New Roman"/>
          <w:szCs w:val="24"/>
          <w:lang w:eastAsia="en-US"/>
        </w:rPr>
        <w:t>and half hour to o</w:t>
      </w:r>
      <w:r w:rsidR="00FE2700">
        <w:rPr>
          <w:rFonts w:eastAsia="Calibri" w:cs="Times New Roman"/>
          <w:szCs w:val="24"/>
          <w:lang w:eastAsia="en-US"/>
        </w:rPr>
        <w:t>ne hour in 25.73%  SSI patients</w:t>
      </w:r>
      <w:r w:rsidR="001A6A5B" w:rsidRPr="004C39CE">
        <w:rPr>
          <w:rFonts w:eastAsia="Calibri" w:cs="Times New Roman"/>
          <w:szCs w:val="24"/>
          <w:lang w:eastAsia="en-US"/>
        </w:rPr>
        <w:t>. I</w:t>
      </w:r>
      <w:r w:rsidR="00FE2700">
        <w:rPr>
          <w:rFonts w:eastAsia="Calibri" w:cs="Times New Roman"/>
          <w:szCs w:val="24"/>
          <w:lang w:eastAsia="en-US"/>
        </w:rPr>
        <w:t xml:space="preserve">n our study seventy </w:t>
      </w:r>
      <w:r w:rsidR="00717D2E" w:rsidRPr="004C39CE">
        <w:rPr>
          <w:rFonts w:eastAsia="Calibri" w:cs="Times New Roman"/>
          <w:szCs w:val="24"/>
          <w:lang w:eastAsia="en-US"/>
        </w:rPr>
        <w:t>(29.09</w:t>
      </w:r>
      <w:proofErr w:type="gramStart"/>
      <w:r w:rsidR="00717D2E" w:rsidRPr="004C39CE">
        <w:rPr>
          <w:rFonts w:eastAsia="Calibri" w:cs="Times New Roman"/>
          <w:szCs w:val="24"/>
          <w:lang w:eastAsia="en-US"/>
        </w:rPr>
        <w:t>%)  SSI</w:t>
      </w:r>
      <w:proofErr w:type="gramEnd"/>
      <w:r w:rsidR="00717D2E" w:rsidRPr="004C39CE">
        <w:rPr>
          <w:rFonts w:eastAsia="Calibri" w:cs="Times New Roman"/>
          <w:szCs w:val="24"/>
          <w:lang w:eastAsia="en-US"/>
        </w:rPr>
        <w:t xml:space="preserve"> pat</w:t>
      </w:r>
      <w:r w:rsidR="00DB560C" w:rsidRPr="004C39CE">
        <w:rPr>
          <w:rFonts w:eastAsia="Calibri" w:cs="Times New Roman"/>
          <w:szCs w:val="24"/>
          <w:lang w:eastAsia="en-US"/>
        </w:rPr>
        <w:t>ients underwent laparot</w:t>
      </w:r>
      <w:r w:rsidR="00D35AF6">
        <w:rPr>
          <w:rFonts w:eastAsia="Calibri" w:cs="Times New Roman"/>
          <w:szCs w:val="24"/>
          <w:lang w:eastAsia="en-US"/>
        </w:rPr>
        <w:t xml:space="preserve">omy for </w:t>
      </w:r>
      <w:r w:rsidR="00717D2E" w:rsidRPr="004C39CE">
        <w:rPr>
          <w:rFonts w:eastAsia="Calibri" w:cs="Times New Roman"/>
          <w:szCs w:val="24"/>
          <w:lang w:eastAsia="en-US"/>
        </w:rPr>
        <w:t xml:space="preserve">penetrating </w:t>
      </w:r>
      <w:r w:rsidR="00DB560C" w:rsidRPr="004C39CE">
        <w:rPr>
          <w:rFonts w:eastAsia="Calibri" w:cs="Times New Roman"/>
          <w:szCs w:val="24"/>
          <w:lang w:eastAsia="en-US"/>
        </w:rPr>
        <w:t>a</w:t>
      </w:r>
      <w:r w:rsidR="00FE2700">
        <w:rPr>
          <w:rFonts w:eastAsia="Calibri" w:cs="Times New Roman"/>
          <w:szCs w:val="24"/>
          <w:lang w:eastAsia="en-US"/>
        </w:rPr>
        <w:t xml:space="preserve">nd blunt abdominal trauma and fifty </w:t>
      </w:r>
      <w:r w:rsidR="00717D2E" w:rsidRPr="004C39CE">
        <w:rPr>
          <w:rFonts w:eastAsia="Calibri" w:cs="Times New Roman"/>
          <w:szCs w:val="24"/>
          <w:lang w:eastAsia="en-US"/>
        </w:rPr>
        <w:t>(21.09%)</w:t>
      </w:r>
      <w:r w:rsidR="00D35AF6">
        <w:rPr>
          <w:rFonts w:eastAsia="Calibri" w:cs="Times New Roman"/>
          <w:szCs w:val="24"/>
          <w:lang w:eastAsia="en-US"/>
        </w:rPr>
        <w:t xml:space="preserve"> </w:t>
      </w:r>
      <w:r w:rsidR="00717D2E" w:rsidRPr="004C39CE">
        <w:rPr>
          <w:rFonts w:eastAsia="Calibri" w:cs="Times New Roman"/>
          <w:szCs w:val="24"/>
          <w:lang w:eastAsia="en-US"/>
        </w:rPr>
        <w:t>patients had laparotomy for acute abdomen like perforated appendix,</w:t>
      </w:r>
      <w:r w:rsidR="00DB560C" w:rsidRPr="004C39CE">
        <w:rPr>
          <w:rFonts w:eastAsia="Calibri" w:cs="Times New Roman"/>
          <w:szCs w:val="24"/>
          <w:lang w:eastAsia="en-US"/>
        </w:rPr>
        <w:t xml:space="preserve"> </w:t>
      </w:r>
      <w:r w:rsidR="00717D2E" w:rsidRPr="004C39CE">
        <w:rPr>
          <w:rFonts w:eastAsia="Calibri" w:cs="Times New Roman"/>
          <w:szCs w:val="24"/>
          <w:lang w:eastAsia="en-US"/>
        </w:rPr>
        <w:t xml:space="preserve">enteric perforation and perforated tumors of the intestine. All these procedures are </w:t>
      </w:r>
      <w:r w:rsidR="00102C1C" w:rsidRPr="004C39CE">
        <w:rPr>
          <w:rFonts w:eastAsia="Calibri" w:cs="Times New Roman"/>
          <w:szCs w:val="24"/>
          <w:lang w:eastAsia="en-US"/>
        </w:rPr>
        <w:t xml:space="preserve">technically </w:t>
      </w:r>
      <w:r w:rsidR="00717D2E" w:rsidRPr="004C39CE">
        <w:rPr>
          <w:rFonts w:eastAsia="Calibri" w:cs="Times New Roman"/>
          <w:szCs w:val="24"/>
          <w:lang w:eastAsia="en-US"/>
        </w:rPr>
        <w:t>difficult and lengthy</w:t>
      </w:r>
      <w:r w:rsidR="00102C1C" w:rsidRPr="004C39CE">
        <w:rPr>
          <w:rFonts w:eastAsia="Calibri" w:cs="Times New Roman"/>
          <w:szCs w:val="24"/>
          <w:lang w:eastAsia="en-US"/>
        </w:rPr>
        <w:t>.  I</w:t>
      </w:r>
      <w:r w:rsidR="00DB560C" w:rsidRPr="004C39CE">
        <w:rPr>
          <w:rFonts w:eastAsia="Calibri" w:cs="Times New Roman"/>
          <w:szCs w:val="24"/>
          <w:lang w:eastAsia="en-US"/>
        </w:rPr>
        <w:t>mproper triage</w:t>
      </w:r>
      <w:r w:rsidR="00102C1C" w:rsidRPr="004C39CE">
        <w:rPr>
          <w:rFonts w:eastAsia="Calibri" w:cs="Times New Roman"/>
          <w:szCs w:val="24"/>
          <w:lang w:eastAsia="en-US"/>
        </w:rPr>
        <w:t>,</w:t>
      </w:r>
      <w:r w:rsidR="00DB560C" w:rsidRPr="004C39CE">
        <w:rPr>
          <w:rFonts w:eastAsia="Calibri" w:cs="Times New Roman"/>
          <w:szCs w:val="24"/>
          <w:lang w:eastAsia="en-US"/>
        </w:rPr>
        <w:t xml:space="preserve"> improper p</w:t>
      </w:r>
      <w:r w:rsidR="00102C1C" w:rsidRPr="004C39CE">
        <w:rPr>
          <w:rFonts w:eastAsia="Calibri" w:cs="Times New Roman"/>
          <w:szCs w:val="24"/>
          <w:lang w:eastAsia="en-US"/>
        </w:rPr>
        <w:t xml:space="preserve">re operative </w:t>
      </w:r>
      <w:proofErr w:type="gramStart"/>
      <w:r w:rsidR="00102C1C" w:rsidRPr="004C39CE">
        <w:rPr>
          <w:rFonts w:eastAsia="Calibri" w:cs="Times New Roman"/>
          <w:szCs w:val="24"/>
          <w:lang w:eastAsia="en-US"/>
        </w:rPr>
        <w:t>prepara</w:t>
      </w:r>
      <w:r w:rsidR="00DB560C" w:rsidRPr="004C39CE">
        <w:rPr>
          <w:rFonts w:eastAsia="Calibri" w:cs="Times New Roman"/>
          <w:szCs w:val="24"/>
          <w:lang w:eastAsia="en-US"/>
        </w:rPr>
        <w:t>tions ,</w:t>
      </w:r>
      <w:r w:rsidR="00CD7E48" w:rsidRPr="004C39CE">
        <w:rPr>
          <w:rFonts w:eastAsia="Calibri" w:cs="Times New Roman"/>
          <w:szCs w:val="24"/>
          <w:lang w:eastAsia="en-US"/>
        </w:rPr>
        <w:t>delayed</w:t>
      </w:r>
      <w:proofErr w:type="gramEnd"/>
      <w:r w:rsidR="00CD7E48" w:rsidRPr="004C39CE">
        <w:rPr>
          <w:rFonts w:eastAsia="Calibri" w:cs="Times New Roman"/>
          <w:szCs w:val="24"/>
          <w:lang w:eastAsia="en-US"/>
        </w:rPr>
        <w:t xml:space="preserve"> shifting </w:t>
      </w:r>
      <w:r w:rsidR="00102C1C" w:rsidRPr="004C39CE">
        <w:rPr>
          <w:rFonts w:eastAsia="Calibri" w:cs="Times New Roman"/>
          <w:szCs w:val="24"/>
          <w:lang w:eastAsia="en-US"/>
        </w:rPr>
        <w:t xml:space="preserve"> of  patients to operation theatre and induction and reversal of anesthesia also increase the exposure of the operative field to the external environment</w:t>
      </w:r>
      <w:r w:rsidR="00DB560C" w:rsidRPr="004C39CE">
        <w:rPr>
          <w:rFonts w:eastAsia="Calibri" w:cs="Times New Roman"/>
          <w:szCs w:val="24"/>
          <w:lang w:eastAsia="en-US"/>
        </w:rPr>
        <w:t xml:space="preserve">. </w:t>
      </w:r>
      <w:r w:rsidR="00DB560C" w:rsidRPr="004C39CE">
        <w:rPr>
          <w:rFonts w:cs="Times New Roman"/>
          <w:color w:val="212121"/>
          <w:szCs w:val="24"/>
          <w:shd w:val="clear" w:color="auto" w:fill="FFFFFF"/>
        </w:rPr>
        <w:t xml:space="preserve">Cheng H et al found that on average, across various procedures, the mean operative time was approximately 30 min longer in patients with </w:t>
      </w:r>
      <w:r w:rsidR="00FE2700">
        <w:rPr>
          <w:rFonts w:cs="Times New Roman"/>
          <w:color w:val="212121"/>
          <w:szCs w:val="24"/>
          <w:shd w:val="clear" w:color="auto" w:fill="FFFFFF"/>
        </w:rPr>
        <w:t>SSI</w:t>
      </w:r>
      <w:r w:rsidR="00DB560C" w:rsidRPr="004C39CE">
        <w:rPr>
          <w:rFonts w:cs="Times New Roman"/>
          <w:color w:val="212121"/>
          <w:szCs w:val="24"/>
          <w:shd w:val="clear" w:color="auto" w:fill="FFFFFF"/>
        </w:rPr>
        <w:t xml:space="preserve"> compared with those patients without</w:t>
      </w:r>
      <w:r w:rsidR="00063CDC" w:rsidRPr="004C39CE">
        <w:rPr>
          <w:rFonts w:cs="Times New Roman"/>
          <w:color w:val="212121"/>
          <w:szCs w:val="24"/>
          <w:shd w:val="clear" w:color="auto" w:fill="FFFFFF"/>
          <w:vertAlign w:val="superscript"/>
        </w:rPr>
        <w:t>22</w:t>
      </w:r>
      <w:r w:rsidR="00DB560C" w:rsidRPr="004C39CE">
        <w:rPr>
          <w:rFonts w:cs="Times New Roman"/>
          <w:color w:val="212121"/>
          <w:szCs w:val="24"/>
          <w:shd w:val="clear" w:color="auto" w:fill="FFFFFF"/>
        </w:rPr>
        <w:t>.</w:t>
      </w:r>
      <w:r w:rsidR="00063CDC" w:rsidRPr="004C39CE">
        <w:rPr>
          <w:rFonts w:cs="Times New Roman"/>
          <w:color w:val="303030"/>
          <w:szCs w:val="24"/>
          <w:shd w:val="clear" w:color="auto" w:fill="FFFFFF"/>
        </w:rPr>
        <w:t xml:space="preserve"> </w:t>
      </w:r>
    </w:p>
    <w:p w14:paraId="34F0D640" w14:textId="77777777" w:rsidR="00D35AF6" w:rsidRDefault="00063CDC" w:rsidP="00063CDC">
      <w:pPr>
        <w:rPr>
          <w:rFonts w:eastAsiaTheme="minorHAnsi" w:cs="Times New Roman"/>
          <w:color w:val="000000"/>
          <w:szCs w:val="24"/>
          <w:shd w:val="clear" w:color="auto" w:fill="FFFFFF"/>
          <w:lang w:eastAsia="en-US"/>
        </w:rPr>
      </w:pPr>
      <w:proofErr w:type="spellStart"/>
      <w:r w:rsidRPr="004C39CE">
        <w:rPr>
          <w:rFonts w:cs="Times New Roman"/>
          <w:color w:val="303030"/>
          <w:szCs w:val="24"/>
          <w:shd w:val="clear" w:color="auto" w:fill="FFFFFF"/>
        </w:rPr>
        <w:lastRenderedPageBreak/>
        <w:t>Zejnullahu</w:t>
      </w:r>
      <w:proofErr w:type="spellEnd"/>
      <w:r w:rsidRPr="004C39CE">
        <w:rPr>
          <w:rFonts w:cs="Times New Roman"/>
          <w:color w:val="303030"/>
          <w:szCs w:val="24"/>
          <w:shd w:val="clear" w:color="auto" w:fill="FFFFFF"/>
        </w:rPr>
        <w:t xml:space="preserve"> VA et al observed that </w:t>
      </w:r>
      <w:r w:rsidRPr="004C39CE">
        <w:rPr>
          <w:rFonts w:eastAsiaTheme="minorHAnsi" w:cs="Times New Roman"/>
          <w:color w:val="000000"/>
          <w:szCs w:val="24"/>
          <w:shd w:val="clear" w:color="auto" w:fill="FFFFFF"/>
          <w:lang w:eastAsia="en-US"/>
        </w:rPr>
        <w:t xml:space="preserve">duration of the operation less than 1 h decreases the incidence </w:t>
      </w:r>
    </w:p>
    <w:p w14:paraId="16582F51" w14:textId="77777777" w:rsidR="00063CDC" w:rsidRPr="004C39CE" w:rsidRDefault="00063CDC" w:rsidP="00063CDC">
      <w:pPr>
        <w:rPr>
          <w:rFonts w:eastAsiaTheme="minorHAnsi" w:cs="Times New Roman"/>
          <w:color w:val="303030"/>
          <w:szCs w:val="24"/>
          <w:shd w:val="clear" w:color="auto" w:fill="FFFFFF"/>
          <w:lang w:eastAsia="en-US"/>
        </w:rPr>
      </w:pPr>
      <w:r w:rsidRPr="004C39CE">
        <w:rPr>
          <w:rFonts w:eastAsiaTheme="minorHAnsi" w:cs="Times New Roman"/>
          <w:color w:val="000000"/>
          <w:szCs w:val="24"/>
          <w:shd w:val="clear" w:color="auto" w:fill="FFFFFF"/>
          <w:lang w:eastAsia="en-US"/>
        </w:rPr>
        <w:t xml:space="preserve">of SSI </w:t>
      </w:r>
      <w:r w:rsidRPr="004C39CE">
        <w:rPr>
          <w:rFonts w:eastAsiaTheme="minorHAnsi" w:cs="Times New Roman"/>
          <w:color w:val="000000"/>
          <w:szCs w:val="24"/>
          <w:shd w:val="clear" w:color="auto" w:fill="FFFFFF"/>
          <w:vertAlign w:val="superscript"/>
          <w:lang w:eastAsia="en-US"/>
        </w:rPr>
        <w:t>23</w:t>
      </w:r>
      <w:r w:rsidRPr="004C39CE">
        <w:rPr>
          <w:rFonts w:eastAsiaTheme="minorHAnsi" w:cs="Times New Roman"/>
          <w:color w:val="303030"/>
          <w:szCs w:val="24"/>
          <w:shd w:val="clear" w:color="auto" w:fill="FFFFFF"/>
          <w:lang w:eastAsia="en-US"/>
        </w:rPr>
        <w:t>.</w:t>
      </w:r>
    </w:p>
    <w:p w14:paraId="501BF6A4" w14:textId="77777777" w:rsidR="0077190E" w:rsidRPr="004C39CE" w:rsidRDefault="009274D7" w:rsidP="00D35AF6">
      <w:pPr>
        <w:shd w:val="clear" w:color="auto" w:fill="FFFFFF"/>
        <w:spacing w:after="0" w:line="480" w:lineRule="auto"/>
        <w:rPr>
          <w:rFonts w:cs="Times New Roman"/>
          <w:color w:val="181817"/>
          <w:szCs w:val="24"/>
          <w:shd w:val="clear" w:color="auto" w:fill="CAE7FF"/>
        </w:rPr>
      </w:pPr>
      <w:r w:rsidRPr="004C39CE">
        <w:rPr>
          <w:rFonts w:eastAsia="Calibri" w:cs="Times New Roman"/>
          <w:szCs w:val="24"/>
          <w:lang w:eastAsia="en-US"/>
        </w:rPr>
        <w:t xml:space="preserve">In our </w:t>
      </w:r>
      <w:proofErr w:type="gramStart"/>
      <w:r w:rsidRPr="004C39CE">
        <w:rPr>
          <w:rFonts w:eastAsia="Calibri" w:cs="Times New Roman"/>
          <w:szCs w:val="24"/>
          <w:lang w:eastAsia="en-US"/>
        </w:rPr>
        <w:t>study  Gram</w:t>
      </w:r>
      <w:proofErr w:type="gramEnd"/>
      <w:r w:rsidRPr="004C39CE">
        <w:rPr>
          <w:rFonts w:eastAsia="Calibri" w:cs="Times New Roman"/>
          <w:szCs w:val="24"/>
          <w:lang w:eastAsia="en-US"/>
        </w:rPr>
        <w:t xml:space="preserve"> positive microorganisms were present in 181</w:t>
      </w:r>
      <w:r w:rsidR="00FE2700">
        <w:rPr>
          <w:rFonts w:eastAsia="Calibri" w:cs="Times New Roman"/>
          <w:szCs w:val="24"/>
          <w:lang w:eastAsia="en-US"/>
        </w:rPr>
        <w:t>(76.79%) SSI patients and Gram n</w:t>
      </w:r>
      <w:r w:rsidRPr="004C39CE">
        <w:rPr>
          <w:rFonts w:eastAsia="Calibri" w:cs="Times New Roman"/>
          <w:szCs w:val="24"/>
          <w:lang w:eastAsia="en-US"/>
        </w:rPr>
        <w:t xml:space="preserve">egative microorganisms </w:t>
      </w:r>
      <w:r w:rsidR="00FE2700">
        <w:rPr>
          <w:rFonts w:eastAsia="Calibri" w:cs="Times New Roman"/>
          <w:szCs w:val="24"/>
          <w:lang w:eastAsia="en-US"/>
        </w:rPr>
        <w:t>were present in 55(23.20%) patient</w:t>
      </w:r>
      <w:r w:rsidRPr="004C39CE">
        <w:rPr>
          <w:rFonts w:eastAsia="Calibri" w:cs="Times New Roman"/>
          <w:szCs w:val="24"/>
          <w:lang w:eastAsia="en-US"/>
        </w:rPr>
        <w:t xml:space="preserve">s. Staph aureus was the commonest </w:t>
      </w:r>
      <w:proofErr w:type="gramStart"/>
      <w:r w:rsidRPr="004C39CE">
        <w:rPr>
          <w:rFonts w:eastAsia="Calibri" w:cs="Times New Roman"/>
          <w:szCs w:val="24"/>
          <w:lang w:eastAsia="en-US"/>
        </w:rPr>
        <w:t>Gram positive</w:t>
      </w:r>
      <w:proofErr w:type="gramEnd"/>
      <w:r w:rsidRPr="004C39CE">
        <w:rPr>
          <w:rFonts w:eastAsia="Calibri" w:cs="Times New Roman"/>
          <w:szCs w:val="24"/>
          <w:lang w:eastAsia="en-US"/>
        </w:rPr>
        <w:t xml:space="preserve"> organism present in 145(79.67%) patients followed by Enterococcus and streptococcus.</w:t>
      </w:r>
      <w:r w:rsidR="00FD4C08" w:rsidRPr="004C39CE">
        <w:rPr>
          <w:rFonts w:cs="Times New Roman"/>
          <w:szCs w:val="24"/>
          <w:lang w:eastAsia="en-US"/>
        </w:rPr>
        <w:t xml:space="preserve"> </w:t>
      </w:r>
      <w:proofErr w:type="gramStart"/>
      <w:r w:rsidR="00FD4C08" w:rsidRPr="004C39CE">
        <w:rPr>
          <w:rFonts w:cs="Times New Roman"/>
          <w:szCs w:val="24"/>
          <w:lang w:eastAsia="en-US"/>
        </w:rPr>
        <w:t>E.coli</w:t>
      </w:r>
      <w:proofErr w:type="gramEnd"/>
      <w:r w:rsidR="00FD4C08" w:rsidRPr="004C39CE">
        <w:rPr>
          <w:rFonts w:cs="Times New Roman"/>
          <w:szCs w:val="24"/>
          <w:lang w:eastAsia="en-US"/>
        </w:rPr>
        <w:t xml:space="preserve"> was the commonest Gram-</w:t>
      </w:r>
      <w:proofErr w:type="spellStart"/>
      <w:r w:rsidR="00FD4C08" w:rsidRPr="004C39CE">
        <w:rPr>
          <w:rFonts w:cs="Times New Roman"/>
          <w:szCs w:val="24"/>
          <w:lang w:eastAsia="en-US"/>
        </w:rPr>
        <w:t>ve</w:t>
      </w:r>
      <w:proofErr w:type="spellEnd"/>
      <w:r w:rsidR="00FD4C08" w:rsidRPr="004C39CE">
        <w:rPr>
          <w:rFonts w:cs="Times New Roman"/>
          <w:szCs w:val="24"/>
          <w:lang w:eastAsia="en-US"/>
        </w:rPr>
        <w:t xml:space="preserve"> organism in our study</w:t>
      </w:r>
      <w:r w:rsidR="00710E53" w:rsidRPr="004C39CE">
        <w:rPr>
          <w:rFonts w:cs="Times New Roman"/>
          <w:szCs w:val="24"/>
          <w:lang w:eastAsia="en-US"/>
        </w:rPr>
        <w:t>,</w:t>
      </w:r>
      <w:r w:rsidR="00FD4C08" w:rsidRPr="004C39CE">
        <w:rPr>
          <w:rFonts w:cs="Times New Roman"/>
          <w:szCs w:val="24"/>
          <w:lang w:eastAsia="en-US"/>
        </w:rPr>
        <w:t xml:space="preserve"> present in thirty nine (70. 67%) patients, followed by Klebsiella and </w:t>
      </w:r>
      <w:proofErr w:type="spellStart"/>
      <w:proofErr w:type="gramStart"/>
      <w:r w:rsidR="00FD4C08" w:rsidRPr="004C39CE">
        <w:rPr>
          <w:rFonts w:cs="Times New Roman"/>
          <w:szCs w:val="24"/>
          <w:lang w:eastAsia="en-US"/>
        </w:rPr>
        <w:t>P.aeruginosa</w:t>
      </w:r>
      <w:proofErr w:type="spellEnd"/>
      <w:proofErr w:type="gramEnd"/>
      <w:r w:rsidR="00922F4E" w:rsidRPr="004C39CE">
        <w:rPr>
          <w:rFonts w:cs="Times New Roman"/>
          <w:szCs w:val="24"/>
          <w:lang w:eastAsia="en-US"/>
        </w:rPr>
        <w:t>.</w:t>
      </w:r>
      <w:r w:rsidR="00FE2700">
        <w:rPr>
          <w:rFonts w:cs="Times New Roman"/>
          <w:szCs w:val="24"/>
          <w:lang w:eastAsia="en-US"/>
        </w:rPr>
        <w:t xml:space="preserve"> </w:t>
      </w:r>
      <w:r w:rsidR="00922F4E" w:rsidRPr="004C39CE">
        <w:rPr>
          <w:rFonts w:cs="Times New Roman"/>
          <w:color w:val="181817"/>
          <w:szCs w:val="24"/>
          <w:shd w:val="clear" w:color="auto" w:fill="CAE7FF"/>
        </w:rPr>
        <w:t xml:space="preserve"> Baker, A et al also observed such epidemiology </w:t>
      </w:r>
      <w:r w:rsidR="00922F4E" w:rsidRPr="004C39CE">
        <w:rPr>
          <w:rFonts w:cs="Times New Roman"/>
          <w:color w:val="181817"/>
          <w:szCs w:val="24"/>
          <w:shd w:val="clear" w:color="auto" w:fill="CAE7FF"/>
          <w:vertAlign w:val="superscript"/>
        </w:rPr>
        <w:t>25</w:t>
      </w:r>
      <w:r w:rsidR="00922F4E" w:rsidRPr="004C39CE">
        <w:rPr>
          <w:rFonts w:cs="Times New Roman"/>
          <w:color w:val="181817"/>
          <w:szCs w:val="24"/>
          <w:shd w:val="clear" w:color="auto" w:fill="CAE7FF"/>
        </w:rPr>
        <w:t>.</w:t>
      </w:r>
    </w:p>
    <w:p w14:paraId="5BD1BE9A" w14:textId="77777777" w:rsidR="00710E53" w:rsidRPr="004C39CE" w:rsidRDefault="00710E53" w:rsidP="00710E53">
      <w:pPr>
        <w:shd w:val="clear" w:color="auto" w:fill="FFFFFF"/>
        <w:spacing w:after="0" w:line="348" w:lineRule="atLeast"/>
        <w:rPr>
          <w:rFonts w:cs="Times New Roman"/>
          <w:color w:val="181817"/>
          <w:szCs w:val="24"/>
          <w:shd w:val="clear" w:color="auto" w:fill="CAE7FF"/>
        </w:rPr>
      </w:pPr>
    </w:p>
    <w:p w14:paraId="188A0FA9" w14:textId="77777777" w:rsidR="0012415E" w:rsidRPr="004C39CE" w:rsidRDefault="00710E53" w:rsidP="00710E53">
      <w:pPr>
        <w:spacing w:line="480" w:lineRule="auto"/>
        <w:rPr>
          <w:rFonts w:cs="Times New Roman"/>
          <w:szCs w:val="24"/>
        </w:rPr>
      </w:pPr>
      <w:r w:rsidRPr="004C39CE">
        <w:rPr>
          <w:rFonts w:cs="Times New Roman"/>
          <w:szCs w:val="24"/>
        </w:rPr>
        <w:t xml:space="preserve">Twelve out of one hundred and </w:t>
      </w:r>
      <w:proofErr w:type="gramStart"/>
      <w:r w:rsidRPr="004C39CE">
        <w:rPr>
          <w:rFonts w:cs="Times New Roman"/>
          <w:szCs w:val="24"/>
        </w:rPr>
        <w:t>eighty two</w:t>
      </w:r>
      <w:proofErr w:type="gramEnd"/>
      <w:r w:rsidRPr="004C39CE">
        <w:rPr>
          <w:rFonts w:cs="Times New Roman"/>
          <w:szCs w:val="24"/>
        </w:rPr>
        <w:t xml:space="preserve"> (06.59%) Staph aureus cultures were Methicillin resistant Staph aureus (MRSA) while two patient (01.09%) had Vancomycin resistant Staph aureus (VRSA).</w:t>
      </w:r>
      <w:r w:rsidR="0054178F" w:rsidRPr="004C39CE">
        <w:rPr>
          <w:rFonts w:cs="Times New Roman"/>
          <w:szCs w:val="24"/>
        </w:rPr>
        <w:t xml:space="preserve"> Many other studies have reported such increa</w:t>
      </w:r>
      <w:r w:rsidR="00D35AF6">
        <w:rPr>
          <w:rFonts w:cs="Times New Roman"/>
          <w:szCs w:val="24"/>
        </w:rPr>
        <w:t>s</w:t>
      </w:r>
      <w:r w:rsidR="0054178F" w:rsidRPr="004C39CE">
        <w:rPr>
          <w:rFonts w:cs="Times New Roman"/>
          <w:szCs w:val="24"/>
        </w:rPr>
        <w:t>ed incidence of MRSA and VRSA</w:t>
      </w:r>
      <w:r w:rsidR="0054178F" w:rsidRPr="004C39CE">
        <w:rPr>
          <w:rFonts w:cs="Times New Roman"/>
          <w:szCs w:val="24"/>
          <w:vertAlign w:val="superscript"/>
        </w:rPr>
        <w:t>30,31</w:t>
      </w:r>
      <w:r w:rsidR="0054178F" w:rsidRPr="004C39CE">
        <w:rPr>
          <w:rFonts w:cs="Times New Roman"/>
          <w:szCs w:val="24"/>
        </w:rPr>
        <w:t>.</w:t>
      </w:r>
    </w:p>
    <w:p w14:paraId="03878796" w14:textId="77777777" w:rsidR="0012415E" w:rsidRPr="004C39CE" w:rsidRDefault="0012415E" w:rsidP="0012415E">
      <w:pPr>
        <w:spacing w:line="480" w:lineRule="auto"/>
        <w:rPr>
          <w:rFonts w:eastAsia="Calibri" w:cs="Times New Roman"/>
          <w:szCs w:val="24"/>
          <w:lang w:eastAsia="en-US"/>
        </w:rPr>
      </w:pPr>
      <w:r w:rsidRPr="004C39CE">
        <w:rPr>
          <w:rFonts w:eastAsia="Calibri" w:cs="Times New Roman"/>
          <w:szCs w:val="24"/>
          <w:lang w:eastAsia="en-US"/>
        </w:rPr>
        <w:t>In our study the most common used empirical antibiotics were Co-</w:t>
      </w:r>
      <w:proofErr w:type="spellStart"/>
      <w:r w:rsidRPr="004C39CE">
        <w:rPr>
          <w:rFonts w:eastAsia="Calibri" w:cs="Times New Roman"/>
          <w:szCs w:val="24"/>
          <w:lang w:eastAsia="en-US"/>
        </w:rPr>
        <w:t>amoxiclave</w:t>
      </w:r>
      <w:proofErr w:type="spellEnd"/>
      <w:r w:rsidRPr="004C39CE">
        <w:rPr>
          <w:rFonts w:eastAsia="Calibri" w:cs="Times New Roman"/>
          <w:szCs w:val="24"/>
          <w:lang w:eastAsia="en-US"/>
        </w:rPr>
        <w:t xml:space="preserve">, Ceftriaxone, Ciprofloxacin and </w:t>
      </w:r>
      <w:proofErr w:type="spellStart"/>
      <w:r w:rsidRPr="004C39CE">
        <w:rPr>
          <w:rFonts w:eastAsia="Calibri" w:cs="Times New Roman"/>
          <w:szCs w:val="24"/>
          <w:lang w:eastAsia="en-US"/>
        </w:rPr>
        <w:t>Cefoperazone</w:t>
      </w:r>
      <w:proofErr w:type="spellEnd"/>
      <w:r w:rsidRPr="004C39CE">
        <w:rPr>
          <w:rFonts w:eastAsia="Calibri" w:cs="Times New Roman"/>
          <w:szCs w:val="24"/>
          <w:lang w:eastAsia="en-US"/>
        </w:rPr>
        <w:t xml:space="preserve"> used either </w:t>
      </w:r>
      <w:r w:rsidR="00CD7E48" w:rsidRPr="004C39CE">
        <w:rPr>
          <w:rFonts w:eastAsia="Calibri" w:cs="Times New Roman"/>
          <w:szCs w:val="24"/>
          <w:lang w:eastAsia="en-US"/>
        </w:rPr>
        <w:t xml:space="preserve">as </w:t>
      </w:r>
      <w:r w:rsidRPr="004C39CE">
        <w:rPr>
          <w:rFonts w:eastAsia="Calibri" w:cs="Times New Roman"/>
          <w:szCs w:val="24"/>
          <w:lang w:eastAsia="en-US"/>
        </w:rPr>
        <w:t xml:space="preserve">monotherapy or in different combinations. Metronidazole was prescribed for anaerobic coverage. These medicines were used because they were available in the hospital pharmacy. </w:t>
      </w:r>
    </w:p>
    <w:p w14:paraId="01693A05" w14:textId="77777777" w:rsidR="0012415E" w:rsidRPr="004C39CE" w:rsidRDefault="00710E53" w:rsidP="0012415E">
      <w:pPr>
        <w:spacing w:line="480" w:lineRule="auto"/>
        <w:rPr>
          <w:rFonts w:eastAsia="Calibri" w:cs="Times New Roman"/>
          <w:szCs w:val="24"/>
          <w:lang w:eastAsia="en-US"/>
        </w:rPr>
      </w:pPr>
      <w:r w:rsidRPr="004C39CE">
        <w:rPr>
          <w:rFonts w:eastAsia="Calibri" w:cs="Times New Roman"/>
          <w:szCs w:val="24"/>
          <w:lang w:eastAsia="en-US"/>
        </w:rPr>
        <w:t xml:space="preserve"> 19.40% patients were sensitive to </w:t>
      </w:r>
      <w:proofErr w:type="spellStart"/>
      <w:r w:rsidRPr="004C39CE">
        <w:rPr>
          <w:rFonts w:eastAsia="Calibri" w:cs="Times New Roman"/>
          <w:szCs w:val="24"/>
          <w:lang w:eastAsia="en-US"/>
        </w:rPr>
        <w:t>Cefoperazone</w:t>
      </w:r>
      <w:proofErr w:type="spellEnd"/>
      <w:r w:rsidRPr="004C39CE">
        <w:rPr>
          <w:rFonts w:eastAsia="Calibri" w:cs="Times New Roman"/>
          <w:szCs w:val="24"/>
          <w:lang w:eastAsia="en-US"/>
        </w:rPr>
        <w:t xml:space="preserve">, 08.86% to Amikacin and Linezolid each, 08.43% to Piperacillin followed by 03.79% to Vancomycin, </w:t>
      </w:r>
      <w:proofErr w:type="spellStart"/>
      <w:r w:rsidRPr="004C39CE">
        <w:rPr>
          <w:rFonts w:eastAsia="Calibri" w:cs="Times New Roman"/>
          <w:szCs w:val="24"/>
          <w:lang w:eastAsia="en-US"/>
        </w:rPr>
        <w:t>Doxycyclin</w:t>
      </w:r>
      <w:proofErr w:type="spellEnd"/>
      <w:r w:rsidRPr="004C39CE">
        <w:rPr>
          <w:rFonts w:eastAsia="Calibri" w:cs="Times New Roman"/>
          <w:szCs w:val="24"/>
          <w:lang w:eastAsia="en-US"/>
        </w:rPr>
        <w:t>, Ciprofloxacin</w:t>
      </w:r>
      <w:r w:rsidR="0012415E" w:rsidRPr="004C39CE">
        <w:rPr>
          <w:rFonts w:eastAsia="Calibri" w:cs="Times New Roman"/>
          <w:szCs w:val="24"/>
          <w:lang w:eastAsia="en-US"/>
        </w:rPr>
        <w:t>,</w:t>
      </w:r>
      <w:r w:rsidRPr="004C39CE">
        <w:rPr>
          <w:rFonts w:eastAsia="Calibri" w:cs="Times New Roman"/>
          <w:szCs w:val="24"/>
          <w:lang w:eastAsia="en-US"/>
        </w:rPr>
        <w:t xml:space="preserve"> Clarithromycin, and Ceftriaxone each and 06.75% to Co- amoxiclav.</w:t>
      </w:r>
      <w:r w:rsidR="0012415E" w:rsidRPr="004C39CE">
        <w:rPr>
          <w:rFonts w:eastAsia="Calibri" w:cs="Times New Roman"/>
          <w:szCs w:val="24"/>
          <w:lang w:eastAsia="en-US"/>
        </w:rPr>
        <w:t xml:space="preserve"> </w:t>
      </w:r>
      <w:r w:rsidRPr="004C39CE">
        <w:rPr>
          <w:rFonts w:eastAsia="Calibri" w:cs="Times New Roman"/>
          <w:szCs w:val="24"/>
          <w:lang w:eastAsia="en-US"/>
        </w:rPr>
        <w:t xml:space="preserve">09.70% patients had mixed </w:t>
      </w:r>
      <w:r w:rsidRPr="004C39CE">
        <w:rPr>
          <w:rFonts w:eastAsia="Calibri" w:cs="Times New Roman"/>
          <w:szCs w:val="24"/>
          <w:lang w:eastAsia="en-US"/>
        </w:rPr>
        <w:lastRenderedPageBreak/>
        <w:t>sensitivity. This trend shows that isolated bacteria are becoming resistant to the commonly used empiric</w:t>
      </w:r>
      <w:r w:rsidR="00D35AF6">
        <w:rPr>
          <w:rFonts w:eastAsia="Calibri" w:cs="Times New Roman"/>
          <w:szCs w:val="24"/>
          <w:lang w:eastAsia="en-US"/>
        </w:rPr>
        <w:t>al antibiotics</w:t>
      </w:r>
      <w:r w:rsidRPr="004C39CE">
        <w:rPr>
          <w:rFonts w:eastAsia="Calibri" w:cs="Times New Roman"/>
          <w:szCs w:val="24"/>
          <w:lang w:eastAsia="en-US"/>
        </w:rPr>
        <w:t xml:space="preserve">. These strains are </w:t>
      </w:r>
      <w:r w:rsidR="00FE2700">
        <w:rPr>
          <w:rFonts w:eastAsia="Calibri" w:cs="Times New Roman"/>
          <w:szCs w:val="24"/>
          <w:lang w:eastAsia="en-US"/>
        </w:rPr>
        <w:t xml:space="preserve">becoming more </w:t>
      </w:r>
      <w:r w:rsidRPr="004C39CE">
        <w:rPr>
          <w:rFonts w:eastAsia="Calibri" w:cs="Times New Roman"/>
          <w:szCs w:val="24"/>
          <w:lang w:eastAsia="en-US"/>
        </w:rPr>
        <w:t xml:space="preserve">sensitive to new broad-spectrum antibiotics as Linezolid and Piperacillin. </w:t>
      </w:r>
      <w:r w:rsidRPr="004C39CE">
        <w:rPr>
          <w:rFonts w:cs="Times New Roman"/>
          <w:szCs w:val="24"/>
        </w:rPr>
        <w:t xml:space="preserve">Six (50%) MRSA patients were sensitive to Linezolid and six (50%) MRSA patients were sensitive to Vancomycin. </w:t>
      </w:r>
      <w:r w:rsidRPr="004C39CE">
        <w:rPr>
          <w:rFonts w:eastAsia="Calibri" w:cs="Times New Roman"/>
          <w:szCs w:val="24"/>
          <w:lang w:eastAsia="en-US"/>
        </w:rPr>
        <w:t>Two VRSA (Vancomycin resistant Staph aureus) strains were sensitive t</w:t>
      </w:r>
      <w:r w:rsidR="00D35AF6">
        <w:rPr>
          <w:rFonts w:eastAsia="Calibri" w:cs="Times New Roman"/>
          <w:szCs w:val="24"/>
          <w:lang w:eastAsia="en-US"/>
        </w:rPr>
        <w:t>o Linezolid</w:t>
      </w:r>
      <w:r w:rsidRPr="004C39CE">
        <w:rPr>
          <w:rFonts w:eastAsia="Calibri" w:cs="Times New Roman"/>
          <w:szCs w:val="24"/>
          <w:lang w:eastAsia="en-US"/>
        </w:rPr>
        <w:t>.</w:t>
      </w:r>
      <w:r w:rsidR="0012415E" w:rsidRPr="004C39CE">
        <w:rPr>
          <w:rFonts w:cs="Times New Roman"/>
          <w:szCs w:val="24"/>
        </w:rPr>
        <w:t xml:space="preserve"> In two (0.84%) SSI patients managed in intensive care unit after surgery, Acinetobacter was found which was sensitive to </w:t>
      </w:r>
      <w:proofErr w:type="spellStart"/>
      <w:r w:rsidR="0012415E" w:rsidRPr="004C39CE">
        <w:rPr>
          <w:rFonts w:cs="Times New Roman"/>
          <w:szCs w:val="24"/>
        </w:rPr>
        <w:t>Tigecyclin</w:t>
      </w:r>
      <w:proofErr w:type="spellEnd"/>
      <w:r w:rsidR="0012415E" w:rsidRPr="004C39CE">
        <w:rPr>
          <w:rFonts w:cs="Times New Roman"/>
          <w:szCs w:val="24"/>
        </w:rPr>
        <w:t xml:space="preserve"> </w:t>
      </w:r>
      <w:r w:rsidR="00CD7E48" w:rsidRPr="004C39CE">
        <w:rPr>
          <w:rFonts w:cs="Times New Roman"/>
          <w:szCs w:val="24"/>
          <w:vertAlign w:val="superscript"/>
        </w:rPr>
        <w:t>26</w:t>
      </w:r>
      <w:r w:rsidR="00A065CC" w:rsidRPr="004C39CE">
        <w:rPr>
          <w:rFonts w:cs="Times New Roman"/>
          <w:szCs w:val="24"/>
          <w:vertAlign w:val="superscript"/>
        </w:rPr>
        <w:t>,27</w:t>
      </w:r>
      <w:r w:rsidR="0012415E" w:rsidRPr="004C39CE">
        <w:rPr>
          <w:rFonts w:cs="Times New Roman"/>
          <w:szCs w:val="24"/>
        </w:rPr>
        <w:t>.</w:t>
      </w:r>
    </w:p>
    <w:p w14:paraId="3CE391F5" w14:textId="77777777" w:rsidR="00710E53" w:rsidRPr="004C39CE" w:rsidRDefault="00710E53" w:rsidP="003A25A8">
      <w:pPr>
        <w:shd w:val="clear" w:color="auto" w:fill="FFFFFF"/>
        <w:wordWrap w:val="0"/>
        <w:spacing w:after="0" w:line="240" w:lineRule="auto"/>
        <w:rPr>
          <w:rFonts w:eastAsia="Times New Roman" w:cs="Times New Roman"/>
          <w:color w:val="232323"/>
          <w:szCs w:val="24"/>
          <w:lang w:eastAsia="en-US"/>
        </w:rPr>
      </w:pPr>
    </w:p>
    <w:p w14:paraId="01632A11" w14:textId="77777777" w:rsidR="00A065CC" w:rsidRPr="004C39CE" w:rsidRDefault="0046090A" w:rsidP="003A25A8">
      <w:pPr>
        <w:spacing w:line="480" w:lineRule="auto"/>
        <w:rPr>
          <w:rFonts w:eastAsia="Calibri" w:cs="Times New Roman"/>
          <w:szCs w:val="24"/>
          <w:lang w:eastAsia="en-US"/>
        </w:rPr>
      </w:pPr>
      <w:r w:rsidRPr="004C39CE">
        <w:rPr>
          <w:rFonts w:eastAsia="Calibri" w:cs="Times New Roman"/>
          <w:szCs w:val="24"/>
          <w:lang w:eastAsia="en-US"/>
        </w:rPr>
        <w:t>Such drug resistance pattern</w:t>
      </w:r>
      <w:r w:rsidR="00B029CC" w:rsidRPr="004C39CE">
        <w:rPr>
          <w:rFonts w:eastAsia="Calibri" w:cs="Times New Roman"/>
          <w:szCs w:val="24"/>
          <w:lang w:eastAsia="en-US"/>
        </w:rPr>
        <w:t xml:space="preserve"> was also observed by </w:t>
      </w:r>
      <w:proofErr w:type="spellStart"/>
      <w:r w:rsidR="00C42943" w:rsidRPr="004C39CE">
        <w:rPr>
          <w:rFonts w:cs="Times New Roman"/>
          <w:color w:val="333333"/>
          <w:szCs w:val="24"/>
          <w:shd w:val="clear" w:color="auto" w:fill="FFFFFF"/>
        </w:rPr>
        <w:t>Mouiche</w:t>
      </w:r>
      <w:proofErr w:type="spellEnd"/>
      <w:r w:rsidR="00C42943" w:rsidRPr="004C39CE">
        <w:rPr>
          <w:rFonts w:cs="Times New Roman"/>
          <w:color w:val="333333"/>
          <w:szCs w:val="24"/>
          <w:shd w:val="clear" w:color="auto" w:fill="FFFFFF"/>
        </w:rPr>
        <w:t xml:space="preserve">, M.M.M et al </w:t>
      </w:r>
      <w:r w:rsidR="00C42943" w:rsidRPr="004C39CE">
        <w:rPr>
          <w:rFonts w:cs="Times New Roman"/>
          <w:color w:val="333333"/>
          <w:szCs w:val="24"/>
          <w:shd w:val="clear" w:color="auto" w:fill="FFFFFF"/>
          <w:vertAlign w:val="superscript"/>
        </w:rPr>
        <w:t>28</w:t>
      </w:r>
      <w:r w:rsidR="00C42943" w:rsidRPr="004C39CE">
        <w:rPr>
          <w:rFonts w:cs="Times New Roman"/>
          <w:color w:val="333333"/>
          <w:szCs w:val="24"/>
          <w:shd w:val="clear" w:color="auto" w:fill="FFFFFF"/>
        </w:rPr>
        <w:t xml:space="preserve"> and</w:t>
      </w:r>
      <w:r w:rsidR="00785306" w:rsidRPr="004C39CE">
        <w:rPr>
          <w:rFonts w:cs="Times New Roman"/>
          <w:color w:val="333333"/>
          <w:szCs w:val="24"/>
          <w:shd w:val="clear" w:color="auto" w:fill="FFFFFF"/>
        </w:rPr>
        <w:t xml:space="preserve">   </w:t>
      </w:r>
      <w:proofErr w:type="spellStart"/>
      <w:r w:rsidR="00C42943" w:rsidRPr="004C39CE">
        <w:rPr>
          <w:rFonts w:cs="Times New Roman"/>
          <w:color w:val="333333"/>
          <w:szCs w:val="24"/>
          <w:shd w:val="clear" w:color="auto" w:fill="FFFFFF"/>
        </w:rPr>
        <w:t>Hemmati</w:t>
      </w:r>
      <w:proofErr w:type="spellEnd"/>
      <w:r w:rsidR="00C42943" w:rsidRPr="004C39CE">
        <w:rPr>
          <w:rFonts w:cs="Times New Roman"/>
          <w:color w:val="333333"/>
          <w:szCs w:val="24"/>
          <w:shd w:val="clear" w:color="auto" w:fill="FFFFFF"/>
        </w:rPr>
        <w:t>, H</w:t>
      </w:r>
      <w:r w:rsidR="00785306" w:rsidRPr="004C39CE">
        <w:rPr>
          <w:rFonts w:cs="Times New Roman"/>
          <w:color w:val="333333"/>
          <w:szCs w:val="24"/>
          <w:shd w:val="clear" w:color="auto" w:fill="FFFFFF"/>
        </w:rPr>
        <w:t xml:space="preserve">      </w:t>
      </w:r>
      <w:r w:rsidR="00C42943" w:rsidRPr="004C39CE">
        <w:rPr>
          <w:rFonts w:cs="Times New Roman"/>
          <w:color w:val="333333"/>
          <w:szCs w:val="24"/>
          <w:shd w:val="clear" w:color="auto" w:fill="FFFFFF"/>
        </w:rPr>
        <w:t xml:space="preserve"> et al </w:t>
      </w:r>
      <w:r w:rsidR="00C42943" w:rsidRPr="004C39CE">
        <w:rPr>
          <w:rFonts w:cs="Times New Roman"/>
          <w:color w:val="333333"/>
          <w:szCs w:val="24"/>
          <w:shd w:val="clear" w:color="auto" w:fill="FFFFFF"/>
          <w:vertAlign w:val="superscript"/>
        </w:rPr>
        <w:t>29</w:t>
      </w:r>
      <w:r w:rsidRPr="004C39CE">
        <w:rPr>
          <w:rFonts w:eastAsia="Calibri" w:cs="Times New Roman"/>
          <w:szCs w:val="24"/>
          <w:lang w:eastAsia="en-US"/>
        </w:rPr>
        <w:t>. Most of the newer antibiotics are much costly and generally not available in hosp</w:t>
      </w:r>
      <w:r w:rsidR="00776E0D" w:rsidRPr="004C39CE">
        <w:rPr>
          <w:rFonts w:eastAsia="Calibri" w:cs="Times New Roman"/>
          <w:szCs w:val="24"/>
          <w:lang w:eastAsia="en-US"/>
        </w:rPr>
        <w:t>ital pharmacy of our hospital. T</w:t>
      </w:r>
      <w:r w:rsidRPr="004C39CE">
        <w:rPr>
          <w:rFonts w:eastAsia="Calibri" w:cs="Times New Roman"/>
          <w:szCs w:val="24"/>
          <w:lang w:eastAsia="en-US"/>
        </w:rPr>
        <w:t>hey have to be purchased from private pharmacies on hig</w:t>
      </w:r>
      <w:r w:rsidR="000D1147" w:rsidRPr="004C39CE">
        <w:rPr>
          <w:rFonts w:eastAsia="Calibri" w:cs="Times New Roman"/>
          <w:szCs w:val="24"/>
          <w:lang w:eastAsia="en-US"/>
        </w:rPr>
        <w:t xml:space="preserve">h cost putting extra financial </w:t>
      </w:r>
      <w:r w:rsidRPr="004C39CE">
        <w:rPr>
          <w:rFonts w:eastAsia="Calibri" w:cs="Times New Roman"/>
          <w:szCs w:val="24"/>
          <w:lang w:eastAsia="en-US"/>
        </w:rPr>
        <w:t>burden on the hospital resources</w:t>
      </w:r>
      <w:r w:rsidR="003A25A8" w:rsidRPr="004C39CE">
        <w:rPr>
          <w:rFonts w:eastAsia="Calibri" w:cs="Times New Roman"/>
          <w:szCs w:val="24"/>
          <w:lang w:eastAsia="en-US"/>
        </w:rPr>
        <w:t xml:space="preserve"> and prolongs hospital stay </w:t>
      </w:r>
      <w:proofErr w:type="gramStart"/>
      <w:r w:rsidR="003A25A8" w:rsidRPr="004C39CE">
        <w:rPr>
          <w:rFonts w:eastAsia="Calibri" w:cs="Times New Roman"/>
          <w:szCs w:val="24"/>
          <w:vertAlign w:val="superscript"/>
          <w:lang w:eastAsia="en-US"/>
        </w:rPr>
        <w:t>32</w:t>
      </w:r>
      <w:r w:rsidRPr="004C39CE">
        <w:rPr>
          <w:rFonts w:eastAsia="Calibri" w:cs="Times New Roman"/>
          <w:szCs w:val="24"/>
          <w:vertAlign w:val="superscript"/>
          <w:lang w:eastAsia="en-US"/>
        </w:rPr>
        <w:t xml:space="preserve"> </w:t>
      </w:r>
      <w:r w:rsidR="003A25A8" w:rsidRPr="004C39CE">
        <w:rPr>
          <w:rFonts w:eastAsia="Calibri" w:cs="Times New Roman"/>
          <w:szCs w:val="24"/>
          <w:vertAlign w:val="superscript"/>
          <w:lang w:eastAsia="en-US"/>
        </w:rPr>
        <w:t xml:space="preserve"> .</w:t>
      </w:r>
      <w:proofErr w:type="gramEnd"/>
    </w:p>
    <w:p w14:paraId="545186BF" w14:textId="77777777" w:rsidR="0077190E" w:rsidRPr="00B029CC" w:rsidRDefault="0046090A">
      <w:pPr>
        <w:rPr>
          <w:rFonts w:eastAsia="Calibri" w:cs="Calibri"/>
          <w:b/>
          <w:sz w:val="32"/>
          <w:szCs w:val="32"/>
          <w:lang w:eastAsia="en-US"/>
        </w:rPr>
      </w:pPr>
      <w:r w:rsidRPr="00B029CC">
        <w:rPr>
          <w:rFonts w:eastAsia="Calibri" w:cs="Calibri"/>
          <w:b/>
          <w:sz w:val="32"/>
          <w:szCs w:val="32"/>
          <w:lang w:eastAsia="en-US"/>
        </w:rPr>
        <w:t>Conclusion</w:t>
      </w:r>
      <w:r w:rsidR="00B029CC">
        <w:rPr>
          <w:rFonts w:eastAsia="Calibri" w:cs="Calibri"/>
          <w:b/>
          <w:sz w:val="32"/>
          <w:szCs w:val="32"/>
          <w:lang w:eastAsia="en-US"/>
        </w:rPr>
        <w:t xml:space="preserve"> and recommendations</w:t>
      </w:r>
    </w:p>
    <w:p w14:paraId="56AB2C8C" w14:textId="77777777" w:rsidR="0077190E" w:rsidRDefault="0077190E">
      <w:pPr>
        <w:rPr>
          <w:rFonts w:eastAsia="Calibri" w:cs="Calibri"/>
          <w:lang w:eastAsia="en-US"/>
        </w:rPr>
      </w:pPr>
    </w:p>
    <w:p w14:paraId="7FD8D005" w14:textId="77777777" w:rsidR="00771812" w:rsidRDefault="0046090A" w:rsidP="00771812">
      <w:pPr>
        <w:pStyle w:val="ListParagraph"/>
        <w:numPr>
          <w:ilvl w:val="0"/>
          <w:numId w:val="2"/>
        </w:numPr>
        <w:spacing w:after="0" w:line="276" w:lineRule="auto"/>
        <w:rPr>
          <w:rFonts w:eastAsia="Calibri"/>
          <w:lang w:eastAsia="en-US"/>
        </w:rPr>
      </w:pPr>
      <w:r w:rsidRPr="00771812">
        <w:rPr>
          <w:rFonts w:eastAsia="Calibri"/>
          <w:lang w:eastAsia="en-US"/>
        </w:rPr>
        <w:t>Increased</w:t>
      </w:r>
      <w:r w:rsidR="00143CE8" w:rsidRPr="00771812">
        <w:rPr>
          <w:rFonts w:eastAsia="Calibri"/>
          <w:lang w:eastAsia="en-US"/>
        </w:rPr>
        <w:t xml:space="preserve"> incidence of </w:t>
      </w:r>
      <w:r w:rsidRPr="00771812">
        <w:rPr>
          <w:rFonts w:eastAsia="Calibri"/>
          <w:lang w:eastAsia="en-US"/>
        </w:rPr>
        <w:t>blunt abdominal trau</w:t>
      </w:r>
      <w:r w:rsidR="00143CE8" w:rsidRPr="00771812">
        <w:rPr>
          <w:rFonts w:eastAsia="Calibri"/>
          <w:lang w:eastAsia="en-US"/>
        </w:rPr>
        <w:t>ma increases the chances of SSI, s</w:t>
      </w:r>
      <w:r w:rsidRPr="00771812">
        <w:rPr>
          <w:rFonts w:eastAsia="Calibri"/>
          <w:lang w:eastAsia="en-US"/>
        </w:rPr>
        <w:t>o every</w:t>
      </w:r>
    </w:p>
    <w:p w14:paraId="3BB155DD" w14:textId="77777777" w:rsidR="00771812" w:rsidRDefault="00771812" w:rsidP="00771812">
      <w:pPr>
        <w:pStyle w:val="ListParagraph"/>
        <w:spacing w:after="0" w:line="276" w:lineRule="auto"/>
        <w:rPr>
          <w:rFonts w:eastAsia="Calibri"/>
          <w:lang w:eastAsia="en-US"/>
        </w:rPr>
      </w:pPr>
    </w:p>
    <w:p w14:paraId="1D37D77A" w14:textId="77777777" w:rsidR="0077190E" w:rsidRPr="00771812" w:rsidRDefault="0046090A" w:rsidP="00771812">
      <w:pPr>
        <w:pStyle w:val="ListParagraph"/>
        <w:spacing w:after="0" w:line="276" w:lineRule="auto"/>
        <w:rPr>
          <w:rFonts w:eastAsia="Calibri"/>
          <w:lang w:eastAsia="en-US"/>
        </w:rPr>
      </w:pPr>
      <w:r w:rsidRPr="00771812">
        <w:rPr>
          <w:rFonts w:eastAsia="Calibri"/>
          <w:lang w:eastAsia="en-US"/>
        </w:rPr>
        <w:t xml:space="preserve">possible efforts should be made to decrease this incidence by better traffic </w:t>
      </w:r>
      <w:proofErr w:type="gramStart"/>
      <w:r w:rsidRPr="00771812">
        <w:rPr>
          <w:rFonts w:eastAsia="Calibri"/>
          <w:lang w:eastAsia="en-US"/>
        </w:rPr>
        <w:t xml:space="preserve">regulations </w:t>
      </w:r>
      <w:r w:rsidR="00143CE8" w:rsidRPr="00771812">
        <w:rPr>
          <w:rFonts w:eastAsia="Calibri"/>
          <w:lang w:eastAsia="en-US"/>
        </w:rPr>
        <w:t>.</w:t>
      </w:r>
      <w:proofErr w:type="gramEnd"/>
    </w:p>
    <w:p w14:paraId="02523525" w14:textId="77777777" w:rsidR="00771812" w:rsidRDefault="00771812" w:rsidP="00143CE8">
      <w:pPr>
        <w:spacing w:after="0" w:line="276" w:lineRule="auto"/>
        <w:rPr>
          <w:rFonts w:eastAsia="Calibri"/>
          <w:lang w:eastAsia="en-US"/>
        </w:rPr>
      </w:pPr>
    </w:p>
    <w:p w14:paraId="26CD8D68" w14:textId="77777777" w:rsidR="00D35AF6" w:rsidRDefault="00B72E82" w:rsidP="00B72E82">
      <w:pPr>
        <w:pStyle w:val="ListParagraph"/>
        <w:numPr>
          <w:ilvl w:val="0"/>
          <w:numId w:val="2"/>
        </w:numPr>
        <w:spacing w:after="0" w:line="276" w:lineRule="auto"/>
        <w:rPr>
          <w:rFonts w:eastAsia="Calibri" w:cs="Calibri"/>
          <w:lang w:eastAsia="en-US"/>
        </w:rPr>
      </w:pPr>
      <w:proofErr w:type="gramStart"/>
      <w:r w:rsidRPr="00B72E82">
        <w:rPr>
          <w:rFonts w:eastAsia="Calibri" w:cs="Calibri"/>
          <w:lang w:eastAsia="en-US"/>
        </w:rPr>
        <w:t>Pre operative</w:t>
      </w:r>
      <w:proofErr w:type="gramEnd"/>
      <w:r w:rsidRPr="00B72E82">
        <w:rPr>
          <w:rFonts w:eastAsia="Calibri" w:cs="Calibri"/>
          <w:lang w:eastAsia="en-US"/>
        </w:rPr>
        <w:t xml:space="preserve"> r</w:t>
      </w:r>
      <w:r w:rsidR="00B3129F" w:rsidRPr="00B72E82">
        <w:rPr>
          <w:rFonts w:eastAsia="Calibri" w:cs="Calibri"/>
          <w:lang w:eastAsia="en-US"/>
        </w:rPr>
        <w:t>esuscitation time can be de</w:t>
      </w:r>
      <w:r w:rsidR="00FE2700">
        <w:rPr>
          <w:rFonts w:eastAsia="Calibri" w:cs="Calibri"/>
          <w:lang w:eastAsia="en-US"/>
        </w:rPr>
        <w:t>creased if adequate</w:t>
      </w:r>
      <w:r w:rsidR="00B3129F" w:rsidRPr="00B72E82">
        <w:rPr>
          <w:rFonts w:eastAsia="Calibri" w:cs="Calibri"/>
          <w:lang w:eastAsia="en-US"/>
        </w:rPr>
        <w:t xml:space="preserve"> pre</w:t>
      </w:r>
      <w:r w:rsidRPr="00B72E82">
        <w:rPr>
          <w:rFonts w:eastAsia="Calibri" w:cs="Calibri"/>
          <w:lang w:eastAsia="en-US"/>
        </w:rPr>
        <w:t xml:space="preserve"> transfer </w:t>
      </w:r>
    </w:p>
    <w:p w14:paraId="36B694C4" w14:textId="77777777" w:rsidR="00B3129F" w:rsidRPr="00B72E82" w:rsidRDefault="00B72E82" w:rsidP="00D35AF6">
      <w:pPr>
        <w:pStyle w:val="ListParagraph"/>
        <w:spacing w:after="0" w:line="276" w:lineRule="auto"/>
        <w:rPr>
          <w:rFonts w:eastAsia="Calibri" w:cs="Calibri"/>
          <w:lang w:eastAsia="en-US"/>
        </w:rPr>
      </w:pPr>
      <w:r w:rsidRPr="00B72E82">
        <w:rPr>
          <w:rFonts w:eastAsia="Calibri" w:cs="Calibri"/>
          <w:lang w:eastAsia="en-US"/>
        </w:rPr>
        <w:t>team like 1122 services are more vigilant</w:t>
      </w:r>
      <w:r w:rsidR="00FE2700">
        <w:rPr>
          <w:rFonts w:eastAsia="Calibri" w:cs="Calibri"/>
          <w:lang w:eastAsia="en-US"/>
        </w:rPr>
        <w:t>.</w:t>
      </w:r>
    </w:p>
    <w:p w14:paraId="157606B6" w14:textId="77777777" w:rsidR="00771812" w:rsidRPr="00771812" w:rsidRDefault="00771812" w:rsidP="00771812">
      <w:pPr>
        <w:pStyle w:val="ListParagraph"/>
        <w:spacing w:after="0" w:line="276" w:lineRule="auto"/>
        <w:rPr>
          <w:rFonts w:eastAsia="Calibri"/>
          <w:lang w:eastAsia="en-US"/>
        </w:rPr>
      </w:pPr>
    </w:p>
    <w:p w14:paraId="6BEC2FFC" w14:textId="77777777" w:rsidR="00336755" w:rsidRDefault="00143CE8" w:rsidP="00336755">
      <w:pPr>
        <w:pStyle w:val="ListParagraph"/>
        <w:numPr>
          <w:ilvl w:val="0"/>
          <w:numId w:val="2"/>
        </w:numPr>
        <w:spacing w:after="0" w:line="276" w:lineRule="auto"/>
        <w:rPr>
          <w:rFonts w:eastAsia="Calibri"/>
          <w:lang w:eastAsia="en-US"/>
        </w:rPr>
      </w:pPr>
      <w:r w:rsidRPr="00336755">
        <w:rPr>
          <w:rFonts w:eastAsia="Calibri"/>
          <w:lang w:eastAsia="en-US"/>
        </w:rPr>
        <w:t xml:space="preserve">Thorough per operative wound wash decreases the spread of contamination which can </w:t>
      </w:r>
    </w:p>
    <w:p w14:paraId="5EF9B568" w14:textId="77777777" w:rsidR="00336755" w:rsidRDefault="00336755" w:rsidP="00336755">
      <w:pPr>
        <w:pStyle w:val="ListParagraph"/>
        <w:spacing w:after="0" w:line="276" w:lineRule="auto"/>
        <w:rPr>
          <w:rFonts w:eastAsia="Calibri"/>
          <w:lang w:eastAsia="en-US"/>
        </w:rPr>
      </w:pPr>
    </w:p>
    <w:p w14:paraId="2CB12F20" w14:textId="77777777" w:rsidR="00143CE8" w:rsidRPr="00336755" w:rsidRDefault="00336755" w:rsidP="00336755">
      <w:pPr>
        <w:pStyle w:val="ListParagraph"/>
        <w:spacing w:after="0" w:line="276" w:lineRule="auto"/>
        <w:rPr>
          <w:rFonts w:eastAsia="Calibri"/>
          <w:lang w:eastAsia="en-US"/>
        </w:rPr>
      </w:pPr>
      <w:r>
        <w:rPr>
          <w:rFonts w:eastAsia="Calibri"/>
          <w:lang w:eastAsia="en-US"/>
        </w:rPr>
        <w:t xml:space="preserve">  </w:t>
      </w:r>
      <w:r w:rsidR="00143CE8" w:rsidRPr="00336755">
        <w:rPr>
          <w:rFonts w:eastAsia="Calibri"/>
          <w:lang w:eastAsia="en-US"/>
        </w:rPr>
        <w:t>lea</w:t>
      </w:r>
      <w:r w:rsidRPr="00336755">
        <w:rPr>
          <w:rFonts w:eastAsia="Calibri"/>
          <w:lang w:eastAsia="en-US"/>
        </w:rPr>
        <w:t xml:space="preserve">d </w:t>
      </w:r>
      <w:r w:rsidR="00143CE8" w:rsidRPr="00336755">
        <w:rPr>
          <w:rFonts w:eastAsia="Calibri"/>
          <w:lang w:eastAsia="en-US"/>
        </w:rPr>
        <w:t>to decrease</w:t>
      </w:r>
      <w:r w:rsidR="00B3129F">
        <w:rPr>
          <w:rFonts w:eastAsia="Calibri"/>
          <w:lang w:eastAsia="en-US"/>
        </w:rPr>
        <w:t>d</w:t>
      </w:r>
      <w:r w:rsidR="00143CE8" w:rsidRPr="00336755">
        <w:rPr>
          <w:rFonts w:eastAsia="Calibri"/>
          <w:lang w:eastAsia="en-US"/>
        </w:rPr>
        <w:t xml:space="preserve"> incidence of SSI.</w:t>
      </w:r>
    </w:p>
    <w:p w14:paraId="24699806" w14:textId="77777777" w:rsidR="0077190E" w:rsidRDefault="0077190E">
      <w:pPr>
        <w:spacing w:after="0" w:line="276" w:lineRule="auto"/>
        <w:rPr>
          <w:rFonts w:eastAsia="Calibri"/>
          <w:lang w:eastAsia="en-US"/>
        </w:rPr>
      </w:pPr>
    </w:p>
    <w:p w14:paraId="01F9D6E8" w14:textId="77777777" w:rsidR="00D35AF6" w:rsidRDefault="00B3129F" w:rsidP="00336755">
      <w:pPr>
        <w:pStyle w:val="ListParagraph"/>
        <w:numPr>
          <w:ilvl w:val="0"/>
          <w:numId w:val="2"/>
        </w:numPr>
        <w:spacing w:after="0" w:line="276" w:lineRule="auto"/>
        <w:rPr>
          <w:rFonts w:eastAsia="Calibri"/>
          <w:lang w:eastAsia="en-US"/>
        </w:rPr>
      </w:pPr>
      <w:r>
        <w:rPr>
          <w:rFonts w:eastAsia="Calibri"/>
          <w:lang w:eastAsia="en-US"/>
        </w:rPr>
        <w:t>Operative time can be managed</w:t>
      </w:r>
      <w:r w:rsidR="00B72E82">
        <w:rPr>
          <w:rFonts w:eastAsia="Calibri"/>
          <w:lang w:eastAsia="en-US"/>
        </w:rPr>
        <w:t xml:space="preserve"> by better trauma management training of the trauma </w:t>
      </w:r>
    </w:p>
    <w:p w14:paraId="68B622A6" w14:textId="77777777" w:rsidR="00D35AF6" w:rsidRDefault="00D35AF6" w:rsidP="00D35AF6">
      <w:pPr>
        <w:pStyle w:val="ListParagraph"/>
        <w:spacing w:after="0" w:line="276" w:lineRule="auto"/>
        <w:rPr>
          <w:rFonts w:eastAsia="Calibri"/>
          <w:lang w:eastAsia="en-US"/>
        </w:rPr>
      </w:pPr>
    </w:p>
    <w:p w14:paraId="2E5C2621" w14:textId="77777777" w:rsidR="00B72E82" w:rsidRDefault="00FE2700" w:rsidP="00D35AF6">
      <w:pPr>
        <w:pStyle w:val="ListParagraph"/>
        <w:spacing w:after="0" w:line="276" w:lineRule="auto"/>
        <w:rPr>
          <w:rFonts w:eastAsia="Calibri"/>
          <w:lang w:eastAsia="en-US"/>
        </w:rPr>
      </w:pPr>
      <w:r>
        <w:rPr>
          <w:rFonts w:eastAsia="Calibri"/>
          <w:lang w:eastAsia="en-US"/>
        </w:rPr>
        <w:t xml:space="preserve">surgical </w:t>
      </w:r>
      <w:proofErr w:type="gramStart"/>
      <w:r>
        <w:rPr>
          <w:rFonts w:eastAsia="Calibri"/>
          <w:lang w:eastAsia="en-US"/>
        </w:rPr>
        <w:t>team .</w:t>
      </w:r>
      <w:proofErr w:type="gramEnd"/>
    </w:p>
    <w:p w14:paraId="202F9915" w14:textId="77777777" w:rsidR="00D35AF6" w:rsidRPr="00D35AF6" w:rsidRDefault="00D35AF6" w:rsidP="00D35AF6">
      <w:pPr>
        <w:pStyle w:val="ListParagraph"/>
        <w:spacing w:after="0" w:line="276" w:lineRule="auto"/>
        <w:rPr>
          <w:rFonts w:eastAsia="Calibri"/>
          <w:lang w:eastAsia="en-US"/>
        </w:rPr>
      </w:pPr>
    </w:p>
    <w:p w14:paraId="5D106CFB" w14:textId="77777777" w:rsidR="00D35AF6" w:rsidRDefault="00B72E82" w:rsidP="00336755">
      <w:pPr>
        <w:pStyle w:val="ListParagraph"/>
        <w:numPr>
          <w:ilvl w:val="0"/>
          <w:numId w:val="2"/>
        </w:numPr>
        <w:spacing w:after="0" w:line="276" w:lineRule="auto"/>
        <w:rPr>
          <w:rFonts w:eastAsia="Calibri"/>
          <w:lang w:eastAsia="en-US"/>
        </w:rPr>
      </w:pPr>
      <w:r>
        <w:rPr>
          <w:rFonts w:eastAsia="Calibri"/>
          <w:lang w:eastAsia="en-US"/>
        </w:rPr>
        <w:t>Operative time can also be managed by if major surgeries are perf</w:t>
      </w:r>
      <w:r w:rsidR="00B3129F">
        <w:rPr>
          <w:rFonts w:eastAsia="Calibri"/>
          <w:lang w:eastAsia="en-US"/>
        </w:rPr>
        <w:t xml:space="preserve">ormed by the </w:t>
      </w:r>
    </w:p>
    <w:p w14:paraId="5A31B56B" w14:textId="77777777" w:rsidR="00D35AF6" w:rsidRDefault="00D35AF6" w:rsidP="00D35AF6">
      <w:pPr>
        <w:pStyle w:val="ListParagraph"/>
        <w:spacing w:after="0" w:line="276" w:lineRule="auto"/>
        <w:rPr>
          <w:rFonts w:eastAsia="Calibri"/>
          <w:lang w:eastAsia="en-US"/>
        </w:rPr>
      </w:pPr>
    </w:p>
    <w:p w14:paraId="4009BAB7" w14:textId="77777777" w:rsidR="00336755" w:rsidRPr="00D35AF6" w:rsidRDefault="00B3129F" w:rsidP="00D35AF6">
      <w:pPr>
        <w:pStyle w:val="ListParagraph"/>
        <w:spacing w:after="0" w:line="276" w:lineRule="auto"/>
        <w:rPr>
          <w:rFonts w:eastAsia="Calibri"/>
          <w:lang w:eastAsia="en-US"/>
        </w:rPr>
      </w:pPr>
      <w:r w:rsidRPr="00D35AF6">
        <w:rPr>
          <w:rFonts w:eastAsia="Calibri"/>
          <w:lang w:eastAsia="en-US"/>
        </w:rPr>
        <w:t>experienced senior surgeons</w:t>
      </w:r>
      <w:r w:rsidR="00B72E82" w:rsidRPr="00D35AF6">
        <w:rPr>
          <w:rFonts w:eastAsia="Calibri"/>
          <w:lang w:eastAsia="en-US"/>
        </w:rPr>
        <w:t>.</w:t>
      </w:r>
    </w:p>
    <w:p w14:paraId="504CC716" w14:textId="77777777" w:rsidR="00336755" w:rsidRDefault="00336755" w:rsidP="00336755">
      <w:pPr>
        <w:spacing w:after="0" w:line="276" w:lineRule="auto"/>
        <w:rPr>
          <w:rFonts w:eastAsia="Calibri"/>
          <w:lang w:eastAsia="en-US"/>
        </w:rPr>
      </w:pPr>
      <w:r>
        <w:rPr>
          <w:rFonts w:eastAsia="Calibri"/>
          <w:lang w:eastAsia="en-US"/>
        </w:rPr>
        <w:t xml:space="preserve">         </w:t>
      </w:r>
    </w:p>
    <w:p w14:paraId="2C7E7135" w14:textId="77777777" w:rsidR="0077190E" w:rsidRPr="00336755" w:rsidRDefault="00336755" w:rsidP="00336755">
      <w:pPr>
        <w:spacing w:after="0" w:line="276" w:lineRule="auto"/>
        <w:rPr>
          <w:rFonts w:eastAsia="Calibri"/>
          <w:lang w:eastAsia="en-US"/>
        </w:rPr>
      </w:pPr>
      <w:r>
        <w:rPr>
          <w:rFonts w:eastAsia="Calibri"/>
          <w:lang w:eastAsia="en-US"/>
        </w:rPr>
        <w:t xml:space="preserve">      </w:t>
      </w:r>
      <w:r w:rsidR="0046090A" w:rsidRPr="00336755">
        <w:rPr>
          <w:rFonts w:eastAsia="Calibri"/>
          <w:lang w:eastAsia="en-US"/>
        </w:rPr>
        <w:t xml:space="preserve"> </w:t>
      </w:r>
      <w:r w:rsidRPr="00336755">
        <w:rPr>
          <w:rFonts w:eastAsia="Calibri"/>
          <w:lang w:eastAsia="en-US"/>
        </w:rPr>
        <w:t xml:space="preserve">   </w:t>
      </w:r>
      <w:r w:rsidR="00B72E82">
        <w:rPr>
          <w:rFonts w:eastAsia="Calibri"/>
          <w:lang w:eastAsia="en-US"/>
        </w:rPr>
        <w:t xml:space="preserve">   </w:t>
      </w:r>
    </w:p>
    <w:p w14:paraId="09C9CC68" w14:textId="77777777" w:rsidR="0077190E" w:rsidRPr="00B72E82" w:rsidRDefault="0077190E" w:rsidP="00B72E82">
      <w:pPr>
        <w:spacing w:after="0" w:line="276" w:lineRule="auto"/>
        <w:rPr>
          <w:rFonts w:eastAsia="Calibri" w:cs="Calibri"/>
          <w:lang w:eastAsia="en-US"/>
        </w:rPr>
      </w:pPr>
    </w:p>
    <w:p w14:paraId="1DB37691" w14:textId="77777777" w:rsidR="00C069AC" w:rsidRDefault="00C069AC" w:rsidP="00C069AC">
      <w:pPr>
        <w:pStyle w:val="ListParagraph"/>
        <w:spacing w:after="0" w:line="276" w:lineRule="auto"/>
        <w:rPr>
          <w:rFonts w:eastAsia="Calibri" w:cs="Calibri"/>
          <w:lang w:eastAsia="en-US"/>
        </w:rPr>
      </w:pPr>
    </w:p>
    <w:p w14:paraId="08D868C7" w14:textId="77777777" w:rsidR="00C069AC" w:rsidRPr="00B72E82" w:rsidRDefault="00C069AC" w:rsidP="00B72E82">
      <w:pPr>
        <w:pStyle w:val="ListParagraph"/>
        <w:spacing w:after="0" w:line="276" w:lineRule="auto"/>
        <w:rPr>
          <w:rFonts w:eastAsia="Calibri" w:cs="Calibri"/>
          <w:lang w:eastAsia="en-US"/>
        </w:rPr>
      </w:pPr>
    </w:p>
    <w:p w14:paraId="7138546F" w14:textId="77777777" w:rsidR="0077190E" w:rsidRDefault="0077190E">
      <w:pPr>
        <w:rPr>
          <w:rFonts w:eastAsia="Calibri" w:cs="Calibri"/>
          <w:lang w:eastAsia="en-US"/>
        </w:rPr>
      </w:pPr>
    </w:p>
    <w:p w14:paraId="190C24BB" w14:textId="77777777" w:rsidR="008C63F7" w:rsidRDefault="008C63F7">
      <w:pPr>
        <w:spacing w:line="259" w:lineRule="auto"/>
        <w:rPr>
          <w:rFonts w:eastAsia="Calibri"/>
          <w:sz w:val="28"/>
          <w:szCs w:val="28"/>
          <w:lang w:eastAsia="en-US"/>
        </w:rPr>
      </w:pPr>
    </w:p>
    <w:p w14:paraId="01E9DDE6" w14:textId="77777777" w:rsidR="00B72E82" w:rsidRDefault="00B72E82">
      <w:pPr>
        <w:spacing w:line="259" w:lineRule="auto"/>
        <w:rPr>
          <w:rFonts w:eastAsia="Calibri"/>
          <w:sz w:val="28"/>
          <w:szCs w:val="28"/>
          <w:lang w:eastAsia="en-US"/>
        </w:rPr>
      </w:pPr>
    </w:p>
    <w:p w14:paraId="03F26A5E" w14:textId="77777777" w:rsidR="00B72E82" w:rsidRDefault="00B72E82">
      <w:pPr>
        <w:spacing w:line="259" w:lineRule="auto"/>
        <w:rPr>
          <w:rFonts w:eastAsia="Calibri"/>
          <w:sz w:val="28"/>
          <w:szCs w:val="28"/>
          <w:lang w:eastAsia="en-US"/>
        </w:rPr>
      </w:pPr>
    </w:p>
    <w:p w14:paraId="05E75944" w14:textId="77777777" w:rsidR="00B72E82" w:rsidRDefault="00B72E82">
      <w:pPr>
        <w:spacing w:line="259" w:lineRule="auto"/>
        <w:rPr>
          <w:rFonts w:eastAsia="Calibri"/>
          <w:sz w:val="28"/>
          <w:szCs w:val="28"/>
          <w:lang w:eastAsia="en-US"/>
        </w:rPr>
      </w:pPr>
    </w:p>
    <w:p w14:paraId="17584A42" w14:textId="77777777" w:rsidR="00D35AF6" w:rsidRDefault="00D35AF6">
      <w:pPr>
        <w:spacing w:line="259" w:lineRule="auto"/>
        <w:rPr>
          <w:rFonts w:eastAsia="Calibri"/>
          <w:sz w:val="28"/>
          <w:szCs w:val="28"/>
          <w:lang w:eastAsia="en-US"/>
        </w:rPr>
      </w:pPr>
    </w:p>
    <w:p w14:paraId="312571EA" w14:textId="77777777" w:rsidR="00D35AF6" w:rsidRDefault="00D35AF6">
      <w:pPr>
        <w:spacing w:line="259" w:lineRule="auto"/>
        <w:rPr>
          <w:rFonts w:eastAsia="Calibri"/>
          <w:sz w:val="28"/>
          <w:szCs w:val="28"/>
          <w:lang w:eastAsia="en-US"/>
        </w:rPr>
      </w:pPr>
    </w:p>
    <w:p w14:paraId="048FE9D7" w14:textId="77777777" w:rsidR="00D35AF6" w:rsidRDefault="00D35AF6">
      <w:pPr>
        <w:spacing w:line="259" w:lineRule="auto"/>
        <w:rPr>
          <w:rFonts w:eastAsia="Calibri"/>
          <w:sz w:val="28"/>
          <w:szCs w:val="28"/>
          <w:lang w:eastAsia="en-US"/>
        </w:rPr>
      </w:pPr>
    </w:p>
    <w:p w14:paraId="200A89B1" w14:textId="77777777" w:rsidR="00D35AF6" w:rsidRDefault="00D35AF6">
      <w:pPr>
        <w:spacing w:line="259" w:lineRule="auto"/>
        <w:rPr>
          <w:rFonts w:eastAsia="Calibri"/>
          <w:sz w:val="28"/>
          <w:szCs w:val="28"/>
          <w:lang w:eastAsia="en-US"/>
        </w:rPr>
      </w:pPr>
    </w:p>
    <w:p w14:paraId="4F5101B3" w14:textId="77777777" w:rsidR="00D35AF6" w:rsidRDefault="00D35AF6">
      <w:pPr>
        <w:spacing w:line="259" w:lineRule="auto"/>
        <w:rPr>
          <w:rFonts w:eastAsia="Calibri"/>
          <w:sz w:val="28"/>
          <w:szCs w:val="28"/>
          <w:lang w:eastAsia="en-US"/>
        </w:rPr>
      </w:pPr>
    </w:p>
    <w:p w14:paraId="71BB04EB" w14:textId="77777777" w:rsidR="00D35AF6" w:rsidRDefault="00D35AF6">
      <w:pPr>
        <w:spacing w:line="259" w:lineRule="auto"/>
        <w:rPr>
          <w:rFonts w:eastAsia="Calibri"/>
          <w:sz w:val="28"/>
          <w:szCs w:val="28"/>
          <w:lang w:eastAsia="en-US"/>
        </w:rPr>
      </w:pPr>
    </w:p>
    <w:p w14:paraId="2EB8A3DB" w14:textId="77777777" w:rsidR="00D35AF6" w:rsidRDefault="00D35AF6">
      <w:pPr>
        <w:spacing w:line="259" w:lineRule="auto"/>
        <w:rPr>
          <w:rFonts w:eastAsia="Calibri"/>
          <w:sz w:val="28"/>
          <w:szCs w:val="28"/>
          <w:lang w:eastAsia="en-US"/>
        </w:rPr>
      </w:pPr>
    </w:p>
    <w:p w14:paraId="7C72E564" w14:textId="77777777" w:rsidR="00D35AF6" w:rsidRDefault="00D35AF6">
      <w:pPr>
        <w:spacing w:line="259" w:lineRule="auto"/>
        <w:rPr>
          <w:rFonts w:eastAsia="Calibri"/>
          <w:sz w:val="28"/>
          <w:szCs w:val="28"/>
          <w:lang w:eastAsia="en-US"/>
        </w:rPr>
      </w:pPr>
    </w:p>
    <w:p w14:paraId="5ED72F8D" w14:textId="77777777" w:rsidR="009F1AB7" w:rsidRDefault="009F1AB7">
      <w:pPr>
        <w:spacing w:line="259" w:lineRule="auto"/>
        <w:rPr>
          <w:rFonts w:eastAsia="Calibri"/>
          <w:sz w:val="28"/>
          <w:szCs w:val="28"/>
          <w:lang w:eastAsia="en-US"/>
        </w:rPr>
      </w:pPr>
    </w:p>
    <w:p w14:paraId="004828BE" w14:textId="77777777" w:rsidR="009F1AB7" w:rsidRDefault="009F1AB7">
      <w:pPr>
        <w:spacing w:line="259" w:lineRule="auto"/>
        <w:rPr>
          <w:rFonts w:eastAsia="Calibri"/>
          <w:sz w:val="28"/>
          <w:szCs w:val="28"/>
          <w:lang w:eastAsia="en-US"/>
        </w:rPr>
      </w:pPr>
    </w:p>
    <w:p w14:paraId="6B4F9F71" w14:textId="77777777" w:rsidR="009F1AB7" w:rsidRDefault="009F1AB7">
      <w:pPr>
        <w:spacing w:line="259" w:lineRule="auto"/>
        <w:rPr>
          <w:rFonts w:eastAsia="Calibri"/>
          <w:sz w:val="28"/>
          <w:szCs w:val="28"/>
          <w:lang w:eastAsia="en-US"/>
        </w:rPr>
      </w:pPr>
    </w:p>
    <w:p w14:paraId="68A4A883" w14:textId="77777777" w:rsidR="009F1AB7" w:rsidRDefault="009F1AB7">
      <w:pPr>
        <w:spacing w:line="259" w:lineRule="auto"/>
        <w:rPr>
          <w:rFonts w:eastAsia="Calibri"/>
          <w:sz w:val="28"/>
          <w:szCs w:val="28"/>
          <w:lang w:eastAsia="en-US"/>
        </w:rPr>
      </w:pPr>
    </w:p>
    <w:p w14:paraId="0FE19890" w14:textId="77777777" w:rsidR="009F1AB7" w:rsidRDefault="009F1AB7">
      <w:pPr>
        <w:spacing w:line="259" w:lineRule="auto"/>
        <w:rPr>
          <w:rFonts w:eastAsia="Calibri"/>
          <w:sz w:val="28"/>
          <w:szCs w:val="28"/>
          <w:lang w:eastAsia="en-US"/>
        </w:rPr>
      </w:pPr>
    </w:p>
    <w:p w14:paraId="5CA68029" w14:textId="77777777" w:rsidR="009F1AB7" w:rsidRDefault="009F1AB7">
      <w:pPr>
        <w:spacing w:line="259" w:lineRule="auto"/>
        <w:rPr>
          <w:rFonts w:eastAsia="Calibri"/>
          <w:sz w:val="28"/>
          <w:szCs w:val="28"/>
          <w:lang w:eastAsia="en-US"/>
        </w:rPr>
      </w:pPr>
    </w:p>
    <w:p w14:paraId="7A8F9968" w14:textId="77777777" w:rsidR="0077190E" w:rsidRDefault="0046090A">
      <w:pPr>
        <w:spacing w:line="259" w:lineRule="auto"/>
        <w:rPr>
          <w:rFonts w:eastAsia="Calibri"/>
          <w:sz w:val="28"/>
          <w:szCs w:val="28"/>
          <w:lang w:eastAsia="en-US"/>
        </w:rPr>
      </w:pPr>
      <w:r>
        <w:rPr>
          <w:rFonts w:eastAsia="Calibri"/>
          <w:sz w:val="28"/>
          <w:szCs w:val="28"/>
          <w:lang w:eastAsia="en-US"/>
        </w:rPr>
        <w:t xml:space="preserve">Figure 1 </w:t>
      </w:r>
    </w:p>
    <w:p w14:paraId="71FD15ED" w14:textId="77777777" w:rsidR="00B029CC" w:rsidRDefault="00B029CC">
      <w:pPr>
        <w:spacing w:line="259" w:lineRule="auto"/>
        <w:rPr>
          <w:rFonts w:eastAsia="Calibri"/>
          <w:sz w:val="28"/>
          <w:szCs w:val="28"/>
          <w:lang w:eastAsia="en-US"/>
        </w:rPr>
      </w:pPr>
    </w:p>
    <w:p w14:paraId="153F1BB6" w14:textId="77777777" w:rsidR="00B029CC" w:rsidRDefault="00B029CC">
      <w:pPr>
        <w:spacing w:line="259" w:lineRule="auto"/>
        <w:rPr>
          <w:rFonts w:eastAsia="Calibri"/>
          <w:sz w:val="28"/>
          <w:szCs w:val="28"/>
          <w:lang w:eastAsia="en-US"/>
        </w:rPr>
      </w:pPr>
    </w:p>
    <w:p w14:paraId="3116DD46" w14:textId="77777777" w:rsidR="0077190E" w:rsidRDefault="0046090A">
      <w:pPr>
        <w:spacing w:line="259" w:lineRule="auto"/>
        <w:rPr>
          <w:rFonts w:eastAsia="Calibri"/>
          <w:sz w:val="28"/>
          <w:szCs w:val="28"/>
          <w:lang w:eastAsia="en-US"/>
        </w:rPr>
      </w:pPr>
      <w:r>
        <w:rPr>
          <w:rFonts w:eastAsia="Calibri"/>
          <w:noProof/>
          <w:sz w:val="28"/>
          <w:szCs w:val="28"/>
          <w:lang w:eastAsia="en-US"/>
        </w:rPr>
        <w:drawing>
          <wp:inline distT="0" distB="0" distL="114300" distR="114300" wp14:anchorId="04D17528" wp14:editId="728839E6">
            <wp:extent cx="5486400" cy="32004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339D32" w14:textId="77777777" w:rsidR="0077190E" w:rsidRDefault="0077190E">
      <w:pPr>
        <w:spacing w:line="259" w:lineRule="auto"/>
        <w:rPr>
          <w:rFonts w:eastAsia="Calibri"/>
          <w:lang w:eastAsia="en-US"/>
        </w:rPr>
      </w:pPr>
    </w:p>
    <w:p w14:paraId="38226E0B" w14:textId="77777777" w:rsidR="0077190E" w:rsidRDefault="0077190E">
      <w:pPr>
        <w:spacing w:line="259" w:lineRule="auto"/>
        <w:rPr>
          <w:rFonts w:eastAsia="Calibri"/>
          <w:szCs w:val="24"/>
          <w:lang w:eastAsia="en-US"/>
        </w:rPr>
      </w:pPr>
    </w:p>
    <w:p w14:paraId="1BE45E89" w14:textId="77777777" w:rsidR="0077190E" w:rsidRDefault="0077190E">
      <w:pPr>
        <w:spacing w:line="259" w:lineRule="auto"/>
        <w:rPr>
          <w:rFonts w:eastAsia="Calibri"/>
          <w:szCs w:val="24"/>
          <w:lang w:eastAsia="en-US"/>
        </w:rPr>
      </w:pPr>
    </w:p>
    <w:p w14:paraId="230B6CA3" w14:textId="77777777" w:rsidR="0077190E" w:rsidRDefault="0077190E">
      <w:pPr>
        <w:tabs>
          <w:tab w:val="left" w:pos="3945"/>
        </w:tabs>
        <w:spacing w:line="259" w:lineRule="auto"/>
        <w:rPr>
          <w:rFonts w:eastAsia="Calibri"/>
          <w:lang w:eastAsia="en-US"/>
        </w:rPr>
      </w:pPr>
    </w:p>
    <w:p w14:paraId="08536BE8" w14:textId="77777777" w:rsidR="008B011F" w:rsidRDefault="008B011F">
      <w:pPr>
        <w:spacing w:line="259" w:lineRule="auto"/>
        <w:rPr>
          <w:rFonts w:eastAsia="Calibri"/>
          <w:sz w:val="28"/>
          <w:szCs w:val="28"/>
          <w:lang w:eastAsia="en-US"/>
        </w:rPr>
      </w:pPr>
    </w:p>
    <w:p w14:paraId="035F49B9" w14:textId="77777777" w:rsidR="008B011F" w:rsidRDefault="008B011F">
      <w:pPr>
        <w:spacing w:line="259" w:lineRule="auto"/>
        <w:rPr>
          <w:rFonts w:eastAsia="Calibri"/>
          <w:sz w:val="28"/>
          <w:szCs w:val="28"/>
          <w:lang w:eastAsia="en-US"/>
        </w:rPr>
      </w:pPr>
    </w:p>
    <w:p w14:paraId="799BF8A6" w14:textId="77777777" w:rsidR="00CB1552" w:rsidRDefault="00CB1552">
      <w:pPr>
        <w:spacing w:line="259" w:lineRule="auto"/>
        <w:rPr>
          <w:rFonts w:eastAsia="Calibri"/>
          <w:sz w:val="28"/>
          <w:szCs w:val="28"/>
          <w:lang w:eastAsia="en-US"/>
        </w:rPr>
      </w:pPr>
    </w:p>
    <w:p w14:paraId="6F9EEC37" w14:textId="77777777" w:rsidR="00CB1552" w:rsidRDefault="00CB1552">
      <w:pPr>
        <w:spacing w:line="259" w:lineRule="auto"/>
        <w:rPr>
          <w:rFonts w:eastAsia="Calibri"/>
          <w:sz w:val="28"/>
          <w:szCs w:val="28"/>
          <w:lang w:eastAsia="en-US"/>
        </w:rPr>
      </w:pPr>
    </w:p>
    <w:p w14:paraId="3ED8FA2F" w14:textId="77777777" w:rsidR="00CB1552" w:rsidRDefault="00CB1552" w:rsidP="00710E53">
      <w:pPr>
        <w:spacing w:line="259" w:lineRule="auto"/>
        <w:jc w:val="center"/>
        <w:rPr>
          <w:rFonts w:eastAsia="Calibri"/>
          <w:sz w:val="28"/>
          <w:szCs w:val="28"/>
          <w:lang w:eastAsia="en-US"/>
        </w:rPr>
      </w:pPr>
    </w:p>
    <w:p w14:paraId="2502AED3" w14:textId="77777777" w:rsidR="0077190E" w:rsidRDefault="00FA705F">
      <w:pPr>
        <w:spacing w:line="259" w:lineRule="auto"/>
        <w:rPr>
          <w:rFonts w:eastAsia="Calibri"/>
          <w:sz w:val="28"/>
          <w:szCs w:val="28"/>
          <w:lang w:eastAsia="en-US"/>
        </w:rPr>
      </w:pPr>
      <w:r>
        <w:rPr>
          <w:rFonts w:eastAsia="Calibri"/>
          <w:sz w:val="28"/>
          <w:szCs w:val="28"/>
          <w:lang w:eastAsia="en-US"/>
        </w:rPr>
        <w:t>Table 1</w:t>
      </w:r>
      <w:r w:rsidR="00771812">
        <w:rPr>
          <w:rFonts w:eastAsia="Calibri"/>
          <w:sz w:val="28"/>
          <w:szCs w:val="28"/>
          <w:lang w:eastAsia="en-US"/>
        </w:rPr>
        <w:t>.</w:t>
      </w:r>
      <w:r>
        <w:rPr>
          <w:rFonts w:eastAsia="Calibri"/>
          <w:sz w:val="28"/>
          <w:szCs w:val="28"/>
          <w:lang w:eastAsia="en-US"/>
        </w:rPr>
        <w:t xml:space="preserve"> Demographic and pathological</w:t>
      </w:r>
      <w:r w:rsidR="008B011F">
        <w:rPr>
          <w:rFonts w:eastAsia="Calibri"/>
          <w:sz w:val="28"/>
          <w:szCs w:val="28"/>
          <w:lang w:eastAsia="en-US"/>
        </w:rPr>
        <w:t xml:space="preserve"> characteristics </w:t>
      </w:r>
      <w:r w:rsidR="0046090A">
        <w:rPr>
          <w:rFonts w:eastAsia="Calibri"/>
          <w:sz w:val="28"/>
          <w:szCs w:val="28"/>
          <w:lang w:eastAsia="en-US"/>
        </w:rPr>
        <w:t>of SSI cases</w:t>
      </w:r>
    </w:p>
    <w:p w14:paraId="72F98EA5" w14:textId="77777777" w:rsidR="00B029CC" w:rsidRDefault="00B029CC">
      <w:pPr>
        <w:spacing w:line="259" w:lineRule="auto"/>
        <w:rPr>
          <w:rFonts w:eastAsia="Calibri"/>
          <w:sz w:val="28"/>
          <w:szCs w:val="28"/>
          <w:lang w:eastAsia="en-US"/>
        </w:rPr>
      </w:pPr>
    </w:p>
    <w:tbl>
      <w:tblPr>
        <w:tblStyle w:val="TableGrid"/>
        <w:tblW w:w="0" w:type="auto"/>
        <w:tblLook w:val="04A0" w:firstRow="1" w:lastRow="0" w:firstColumn="1" w:lastColumn="0" w:noHBand="0" w:noVBand="1"/>
      </w:tblPr>
      <w:tblGrid>
        <w:gridCol w:w="1368"/>
        <w:gridCol w:w="2790"/>
        <w:gridCol w:w="2430"/>
        <w:gridCol w:w="2070"/>
      </w:tblGrid>
      <w:tr w:rsidR="0077190E" w14:paraId="0218AE83" w14:textId="77777777">
        <w:trPr>
          <w:trHeight w:val="692"/>
        </w:trPr>
        <w:tc>
          <w:tcPr>
            <w:tcW w:w="1368" w:type="dxa"/>
          </w:tcPr>
          <w:p w14:paraId="6AE24068" w14:textId="77777777" w:rsidR="0077190E" w:rsidRDefault="0046090A">
            <w:pPr>
              <w:rPr>
                <w:b/>
                <w:szCs w:val="24"/>
              </w:rPr>
            </w:pPr>
            <w:r>
              <w:rPr>
                <w:b/>
                <w:szCs w:val="24"/>
              </w:rPr>
              <w:t>S</w:t>
            </w:r>
            <w:r w:rsidR="00B029CC">
              <w:rPr>
                <w:b/>
                <w:szCs w:val="24"/>
              </w:rPr>
              <w:t>erial</w:t>
            </w:r>
            <w:r>
              <w:rPr>
                <w:b/>
                <w:szCs w:val="24"/>
              </w:rPr>
              <w:t>.no.</w:t>
            </w:r>
          </w:p>
        </w:tc>
        <w:tc>
          <w:tcPr>
            <w:tcW w:w="2790" w:type="dxa"/>
          </w:tcPr>
          <w:p w14:paraId="04CDC85A" w14:textId="77777777" w:rsidR="0077190E" w:rsidRDefault="003D12B2">
            <w:pPr>
              <w:rPr>
                <w:b/>
                <w:szCs w:val="24"/>
              </w:rPr>
            </w:pPr>
            <w:r>
              <w:rPr>
                <w:b/>
                <w:szCs w:val="24"/>
              </w:rPr>
              <w:t>Characteristics</w:t>
            </w:r>
          </w:p>
        </w:tc>
        <w:tc>
          <w:tcPr>
            <w:tcW w:w="2430" w:type="dxa"/>
          </w:tcPr>
          <w:p w14:paraId="658BCDD4" w14:textId="77777777" w:rsidR="0077190E" w:rsidRDefault="0046090A">
            <w:pPr>
              <w:rPr>
                <w:b/>
                <w:szCs w:val="24"/>
              </w:rPr>
            </w:pPr>
            <w:r>
              <w:rPr>
                <w:b/>
                <w:szCs w:val="24"/>
              </w:rPr>
              <w:t>No. of patients(n)</w:t>
            </w:r>
          </w:p>
        </w:tc>
        <w:tc>
          <w:tcPr>
            <w:tcW w:w="2070" w:type="dxa"/>
          </w:tcPr>
          <w:p w14:paraId="3F643381" w14:textId="77777777" w:rsidR="0077190E" w:rsidRDefault="0046090A">
            <w:pPr>
              <w:rPr>
                <w:b/>
                <w:szCs w:val="24"/>
              </w:rPr>
            </w:pPr>
            <w:r>
              <w:rPr>
                <w:b/>
                <w:szCs w:val="24"/>
              </w:rPr>
              <w:t>Percentage (%)</w:t>
            </w:r>
          </w:p>
        </w:tc>
      </w:tr>
      <w:tr w:rsidR="0077190E" w14:paraId="0BA19E68" w14:textId="77777777">
        <w:tc>
          <w:tcPr>
            <w:tcW w:w="1368" w:type="dxa"/>
            <w:vMerge w:val="restart"/>
          </w:tcPr>
          <w:p w14:paraId="07EB987B" w14:textId="77777777" w:rsidR="003D12B2" w:rsidRDefault="0046090A">
            <w:pPr>
              <w:rPr>
                <w:szCs w:val="24"/>
              </w:rPr>
            </w:pPr>
            <w:r>
              <w:rPr>
                <w:szCs w:val="24"/>
              </w:rPr>
              <w:t xml:space="preserve">Age </w:t>
            </w:r>
            <w:r w:rsidR="00FE2700">
              <w:rPr>
                <w:szCs w:val="24"/>
              </w:rPr>
              <w:t>groups</w:t>
            </w:r>
          </w:p>
          <w:p w14:paraId="744565B3" w14:textId="77777777" w:rsidR="0077190E" w:rsidRDefault="003D12B2">
            <w:pPr>
              <w:rPr>
                <w:szCs w:val="24"/>
              </w:rPr>
            </w:pPr>
            <w:r>
              <w:rPr>
                <w:szCs w:val="24"/>
              </w:rPr>
              <w:t>(years)</w:t>
            </w:r>
          </w:p>
        </w:tc>
        <w:tc>
          <w:tcPr>
            <w:tcW w:w="2790" w:type="dxa"/>
          </w:tcPr>
          <w:p w14:paraId="255B6BA5" w14:textId="77777777" w:rsidR="0077190E" w:rsidRDefault="0046090A">
            <w:pPr>
              <w:rPr>
                <w:szCs w:val="24"/>
              </w:rPr>
            </w:pPr>
            <w:r>
              <w:rPr>
                <w:szCs w:val="24"/>
              </w:rPr>
              <w:t>11-20</w:t>
            </w:r>
          </w:p>
        </w:tc>
        <w:tc>
          <w:tcPr>
            <w:tcW w:w="2430" w:type="dxa"/>
          </w:tcPr>
          <w:p w14:paraId="3F3D6B96" w14:textId="77777777" w:rsidR="0077190E" w:rsidRDefault="007E0A01">
            <w:pPr>
              <w:rPr>
                <w:szCs w:val="24"/>
              </w:rPr>
            </w:pPr>
            <w:r>
              <w:rPr>
                <w:szCs w:val="24"/>
              </w:rPr>
              <w:t>73</w:t>
            </w:r>
          </w:p>
        </w:tc>
        <w:tc>
          <w:tcPr>
            <w:tcW w:w="2070" w:type="dxa"/>
          </w:tcPr>
          <w:p w14:paraId="325540BF" w14:textId="77777777" w:rsidR="0077190E" w:rsidRDefault="007E0A01">
            <w:pPr>
              <w:rPr>
                <w:szCs w:val="24"/>
              </w:rPr>
            </w:pPr>
            <w:r>
              <w:rPr>
                <w:szCs w:val="24"/>
              </w:rPr>
              <w:t>30.80</w:t>
            </w:r>
          </w:p>
        </w:tc>
      </w:tr>
      <w:tr w:rsidR="0077190E" w14:paraId="468B36EF" w14:textId="77777777">
        <w:tc>
          <w:tcPr>
            <w:tcW w:w="1368" w:type="dxa"/>
            <w:vMerge/>
          </w:tcPr>
          <w:p w14:paraId="5246A60A" w14:textId="77777777" w:rsidR="0077190E" w:rsidRDefault="0077190E">
            <w:pPr>
              <w:rPr>
                <w:szCs w:val="24"/>
              </w:rPr>
            </w:pPr>
          </w:p>
        </w:tc>
        <w:tc>
          <w:tcPr>
            <w:tcW w:w="2790" w:type="dxa"/>
          </w:tcPr>
          <w:p w14:paraId="7B5CB88D" w14:textId="77777777" w:rsidR="0077190E" w:rsidRDefault="0046090A">
            <w:pPr>
              <w:rPr>
                <w:szCs w:val="24"/>
              </w:rPr>
            </w:pPr>
            <w:r>
              <w:rPr>
                <w:szCs w:val="24"/>
              </w:rPr>
              <w:t>21-30</w:t>
            </w:r>
          </w:p>
        </w:tc>
        <w:tc>
          <w:tcPr>
            <w:tcW w:w="2430" w:type="dxa"/>
          </w:tcPr>
          <w:p w14:paraId="2F210125" w14:textId="77777777" w:rsidR="0077190E" w:rsidRDefault="007E0A01">
            <w:pPr>
              <w:rPr>
                <w:szCs w:val="24"/>
              </w:rPr>
            </w:pPr>
            <w:r>
              <w:rPr>
                <w:szCs w:val="24"/>
              </w:rPr>
              <w:t>64</w:t>
            </w:r>
          </w:p>
        </w:tc>
        <w:tc>
          <w:tcPr>
            <w:tcW w:w="2070" w:type="dxa"/>
          </w:tcPr>
          <w:p w14:paraId="2035AF1A" w14:textId="77777777" w:rsidR="0077190E" w:rsidRDefault="007E0A01">
            <w:pPr>
              <w:rPr>
                <w:szCs w:val="24"/>
              </w:rPr>
            </w:pPr>
            <w:r>
              <w:rPr>
                <w:szCs w:val="24"/>
              </w:rPr>
              <w:t>27.00</w:t>
            </w:r>
          </w:p>
        </w:tc>
      </w:tr>
      <w:tr w:rsidR="0077190E" w14:paraId="399559BD" w14:textId="77777777">
        <w:tc>
          <w:tcPr>
            <w:tcW w:w="1368" w:type="dxa"/>
            <w:vMerge/>
          </w:tcPr>
          <w:p w14:paraId="65C75B65" w14:textId="77777777" w:rsidR="0077190E" w:rsidRDefault="0077190E">
            <w:pPr>
              <w:rPr>
                <w:szCs w:val="24"/>
              </w:rPr>
            </w:pPr>
          </w:p>
        </w:tc>
        <w:tc>
          <w:tcPr>
            <w:tcW w:w="2790" w:type="dxa"/>
          </w:tcPr>
          <w:p w14:paraId="2C0A131A" w14:textId="77777777" w:rsidR="0077190E" w:rsidRDefault="0046090A">
            <w:pPr>
              <w:rPr>
                <w:szCs w:val="24"/>
              </w:rPr>
            </w:pPr>
            <w:r>
              <w:rPr>
                <w:szCs w:val="24"/>
              </w:rPr>
              <w:t>31-40</w:t>
            </w:r>
          </w:p>
        </w:tc>
        <w:tc>
          <w:tcPr>
            <w:tcW w:w="2430" w:type="dxa"/>
          </w:tcPr>
          <w:p w14:paraId="198B8505" w14:textId="77777777" w:rsidR="0077190E" w:rsidRDefault="007E0A01">
            <w:pPr>
              <w:rPr>
                <w:szCs w:val="24"/>
              </w:rPr>
            </w:pPr>
            <w:r>
              <w:rPr>
                <w:szCs w:val="24"/>
              </w:rPr>
              <w:t>40</w:t>
            </w:r>
          </w:p>
        </w:tc>
        <w:tc>
          <w:tcPr>
            <w:tcW w:w="2070" w:type="dxa"/>
          </w:tcPr>
          <w:p w14:paraId="187AC99D" w14:textId="77777777" w:rsidR="0077190E" w:rsidRDefault="007E0A01">
            <w:pPr>
              <w:rPr>
                <w:szCs w:val="24"/>
              </w:rPr>
            </w:pPr>
            <w:r>
              <w:rPr>
                <w:szCs w:val="24"/>
              </w:rPr>
              <w:t>16.87</w:t>
            </w:r>
          </w:p>
        </w:tc>
      </w:tr>
      <w:tr w:rsidR="0077190E" w14:paraId="310B2E47" w14:textId="77777777">
        <w:tc>
          <w:tcPr>
            <w:tcW w:w="1368" w:type="dxa"/>
            <w:vMerge/>
          </w:tcPr>
          <w:p w14:paraId="31A06900" w14:textId="77777777" w:rsidR="0077190E" w:rsidRDefault="0077190E">
            <w:pPr>
              <w:rPr>
                <w:szCs w:val="24"/>
              </w:rPr>
            </w:pPr>
          </w:p>
        </w:tc>
        <w:tc>
          <w:tcPr>
            <w:tcW w:w="2790" w:type="dxa"/>
          </w:tcPr>
          <w:p w14:paraId="71E8E775" w14:textId="77777777" w:rsidR="0077190E" w:rsidRDefault="0046090A">
            <w:pPr>
              <w:rPr>
                <w:szCs w:val="24"/>
              </w:rPr>
            </w:pPr>
            <w:r>
              <w:rPr>
                <w:szCs w:val="24"/>
              </w:rPr>
              <w:t>41-50</w:t>
            </w:r>
          </w:p>
        </w:tc>
        <w:tc>
          <w:tcPr>
            <w:tcW w:w="2430" w:type="dxa"/>
          </w:tcPr>
          <w:p w14:paraId="0F047821" w14:textId="77777777" w:rsidR="0077190E" w:rsidRDefault="007E0A01">
            <w:pPr>
              <w:rPr>
                <w:szCs w:val="24"/>
              </w:rPr>
            </w:pPr>
            <w:r>
              <w:rPr>
                <w:szCs w:val="24"/>
              </w:rPr>
              <w:t>37</w:t>
            </w:r>
          </w:p>
        </w:tc>
        <w:tc>
          <w:tcPr>
            <w:tcW w:w="2070" w:type="dxa"/>
          </w:tcPr>
          <w:p w14:paraId="398150F2" w14:textId="77777777" w:rsidR="0077190E" w:rsidRDefault="007E0A01">
            <w:pPr>
              <w:rPr>
                <w:szCs w:val="24"/>
              </w:rPr>
            </w:pPr>
            <w:r>
              <w:rPr>
                <w:szCs w:val="24"/>
              </w:rPr>
              <w:t>15.61</w:t>
            </w:r>
          </w:p>
        </w:tc>
      </w:tr>
      <w:tr w:rsidR="0077190E" w14:paraId="0F48E107" w14:textId="77777777">
        <w:tc>
          <w:tcPr>
            <w:tcW w:w="1368" w:type="dxa"/>
            <w:vMerge/>
          </w:tcPr>
          <w:p w14:paraId="14FB35E2" w14:textId="77777777" w:rsidR="0077190E" w:rsidRDefault="0077190E">
            <w:pPr>
              <w:rPr>
                <w:szCs w:val="24"/>
              </w:rPr>
            </w:pPr>
          </w:p>
        </w:tc>
        <w:tc>
          <w:tcPr>
            <w:tcW w:w="2790" w:type="dxa"/>
          </w:tcPr>
          <w:p w14:paraId="044EDBA6" w14:textId="77777777" w:rsidR="0077190E" w:rsidRDefault="0046090A">
            <w:pPr>
              <w:rPr>
                <w:szCs w:val="24"/>
              </w:rPr>
            </w:pPr>
            <w:r>
              <w:rPr>
                <w:szCs w:val="24"/>
              </w:rPr>
              <w:t>51-60</w:t>
            </w:r>
          </w:p>
        </w:tc>
        <w:tc>
          <w:tcPr>
            <w:tcW w:w="2430" w:type="dxa"/>
          </w:tcPr>
          <w:p w14:paraId="604D19CA" w14:textId="77777777" w:rsidR="0077190E" w:rsidRDefault="007E0A01">
            <w:pPr>
              <w:rPr>
                <w:szCs w:val="24"/>
              </w:rPr>
            </w:pPr>
            <w:r>
              <w:rPr>
                <w:szCs w:val="24"/>
              </w:rPr>
              <w:t>23</w:t>
            </w:r>
          </w:p>
        </w:tc>
        <w:tc>
          <w:tcPr>
            <w:tcW w:w="2070" w:type="dxa"/>
          </w:tcPr>
          <w:p w14:paraId="08E333DA" w14:textId="77777777" w:rsidR="0077190E" w:rsidRDefault="007E0A01">
            <w:pPr>
              <w:rPr>
                <w:szCs w:val="24"/>
              </w:rPr>
            </w:pPr>
            <w:r>
              <w:rPr>
                <w:szCs w:val="24"/>
              </w:rPr>
              <w:t>09.70</w:t>
            </w:r>
          </w:p>
        </w:tc>
      </w:tr>
      <w:tr w:rsidR="0077190E" w14:paraId="38ED1AEE" w14:textId="77777777">
        <w:trPr>
          <w:trHeight w:val="338"/>
        </w:trPr>
        <w:tc>
          <w:tcPr>
            <w:tcW w:w="1368" w:type="dxa"/>
            <w:vMerge w:val="restart"/>
          </w:tcPr>
          <w:p w14:paraId="79ED912C" w14:textId="77777777" w:rsidR="0077190E" w:rsidRDefault="0046090A">
            <w:pPr>
              <w:rPr>
                <w:szCs w:val="24"/>
              </w:rPr>
            </w:pPr>
            <w:r>
              <w:rPr>
                <w:szCs w:val="24"/>
              </w:rPr>
              <w:t xml:space="preserve">Gender </w:t>
            </w:r>
          </w:p>
        </w:tc>
        <w:tc>
          <w:tcPr>
            <w:tcW w:w="2790" w:type="dxa"/>
          </w:tcPr>
          <w:p w14:paraId="29E737B4" w14:textId="77777777" w:rsidR="0077190E" w:rsidRDefault="0046090A">
            <w:pPr>
              <w:rPr>
                <w:szCs w:val="24"/>
              </w:rPr>
            </w:pPr>
            <w:r>
              <w:rPr>
                <w:szCs w:val="24"/>
              </w:rPr>
              <w:t xml:space="preserve">Male </w:t>
            </w:r>
          </w:p>
        </w:tc>
        <w:tc>
          <w:tcPr>
            <w:tcW w:w="2430" w:type="dxa"/>
          </w:tcPr>
          <w:p w14:paraId="2650AB77" w14:textId="77777777" w:rsidR="0077190E" w:rsidRDefault="007E0A01">
            <w:pPr>
              <w:rPr>
                <w:szCs w:val="24"/>
              </w:rPr>
            </w:pPr>
            <w:r>
              <w:rPr>
                <w:szCs w:val="24"/>
              </w:rPr>
              <w:t>155</w:t>
            </w:r>
          </w:p>
        </w:tc>
        <w:tc>
          <w:tcPr>
            <w:tcW w:w="2070" w:type="dxa"/>
          </w:tcPr>
          <w:p w14:paraId="7FCEBB1C" w14:textId="77777777" w:rsidR="0077190E" w:rsidRDefault="007E0A01">
            <w:pPr>
              <w:rPr>
                <w:szCs w:val="24"/>
              </w:rPr>
            </w:pPr>
            <w:r>
              <w:rPr>
                <w:szCs w:val="24"/>
              </w:rPr>
              <w:t>65.40</w:t>
            </w:r>
          </w:p>
        </w:tc>
      </w:tr>
      <w:tr w:rsidR="0077190E" w14:paraId="78ECB84B" w14:textId="77777777">
        <w:trPr>
          <w:trHeight w:val="420"/>
        </w:trPr>
        <w:tc>
          <w:tcPr>
            <w:tcW w:w="1368" w:type="dxa"/>
            <w:vMerge/>
          </w:tcPr>
          <w:p w14:paraId="7B2EFCBE" w14:textId="77777777" w:rsidR="0077190E" w:rsidRDefault="0077190E">
            <w:pPr>
              <w:rPr>
                <w:szCs w:val="24"/>
              </w:rPr>
            </w:pPr>
          </w:p>
        </w:tc>
        <w:tc>
          <w:tcPr>
            <w:tcW w:w="2790" w:type="dxa"/>
          </w:tcPr>
          <w:p w14:paraId="54A2EE86" w14:textId="77777777" w:rsidR="0077190E" w:rsidRDefault="0046090A">
            <w:pPr>
              <w:rPr>
                <w:szCs w:val="24"/>
              </w:rPr>
            </w:pPr>
            <w:r>
              <w:rPr>
                <w:szCs w:val="24"/>
              </w:rPr>
              <w:t xml:space="preserve">Female </w:t>
            </w:r>
          </w:p>
        </w:tc>
        <w:tc>
          <w:tcPr>
            <w:tcW w:w="2430" w:type="dxa"/>
          </w:tcPr>
          <w:p w14:paraId="09A55AEE" w14:textId="77777777" w:rsidR="0077190E" w:rsidRDefault="007E0A01">
            <w:pPr>
              <w:rPr>
                <w:szCs w:val="24"/>
              </w:rPr>
            </w:pPr>
            <w:r>
              <w:rPr>
                <w:szCs w:val="24"/>
              </w:rPr>
              <w:t>82</w:t>
            </w:r>
          </w:p>
        </w:tc>
        <w:tc>
          <w:tcPr>
            <w:tcW w:w="2070" w:type="dxa"/>
          </w:tcPr>
          <w:p w14:paraId="279E248B" w14:textId="77777777" w:rsidR="0077190E" w:rsidRDefault="007E0A01">
            <w:pPr>
              <w:rPr>
                <w:szCs w:val="24"/>
              </w:rPr>
            </w:pPr>
            <w:r>
              <w:rPr>
                <w:szCs w:val="24"/>
              </w:rPr>
              <w:t>35.50</w:t>
            </w:r>
          </w:p>
        </w:tc>
      </w:tr>
      <w:tr w:rsidR="0077190E" w14:paraId="36300129" w14:textId="77777777" w:rsidTr="003D12B2">
        <w:trPr>
          <w:trHeight w:val="638"/>
        </w:trPr>
        <w:tc>
          <w:tcPr>
            <w:tcW w:w="1368" w:type="dxa"/>
            <w:vMerge w:val="restart"/>
          </w:tcPr>
          <w:p w14:paraId="2C67003F" w14:textId="77777777" w:rsidR="0077190E" w:rsidRDefault="0046090A">
            <w:pPr>
              <w:rPr>
                <w:szCs w:val="24"/>
              </w:rPr>
            </w:pPr>
            <w:r>
              <w:rPr>
                <w:szCs w:val="24"/>
              </w:rPr>
              <w:t xml:space="preserve">Surgery </w:t>
            </w:r>
          </w:p>
        </w:tc>
        <w:tc>
          <w:tcPr>
            <w:tcW w:w="2790" w:type="dxa"/>
          </w:tcPr>
          <w:p w14:paraId="0681330D" w14:textId="77777777" w:rsidR="0077190E" w:rsidRDefault="0046090A">
            <w:pPr>
              <w:rPr>
                <w:szCs w:val="24"/>
              </w:rPr>
            </w:pPr>
            <w:proofErr w:type="gramStart"/>
            <w:r>
              <w:rPr>
                <w:szCs w:val="24"/>
              </w:rPr>
              <w:t xml:space="preserve">Laparotomy  </w:t>
            </w:r>
            <w:r w:rsidR="003D12B2">
              <w:rPr>
                <w:szCs w:val="24"/>
              </w:rPr>
              <w:t>(</w:t>
            </w:r>
            <w:proofErr w:type="gramEnd"/>
            <w:r>
              <w:rPr>
                <w:szCs w:val="24"/>
              </w:rPr>
              <w:t>acute abdomen</w:t>
            </w:r>
            <w:r w:rsidR="003D12B2">
              <w:rPr>
                <w:szCs w:val="24"/>
              </w:rPr>
              <w:t>)</w:t>
            </w:r>
          </w:p>
        </w:tc>
        <w:tc>
          <w:tcPr>
            <w:tcW w:w="2430" w:type="dxa"/>
          </w:tcPr>
          <w:p w14:paraId="25903C1C" w14:textId="77777777" w:rsidR="0077190E" w:rsidRDefault="003F5C87">
            <w:pPr>
              <w:rPr>
                <w:szCs w:val="24"/>
              </w:rPr>
            </w:pPr>
            <w:r>
              <w:rPr>
                <w:szCs w:val="24"/>
              </w:rPr>
              <w:t>50</w:t>
            </w:r>
          </w:p>
        </w:tc>
        <w:tc>
          <w:tcPr>
            <w:tcW w:w="2070" w:type="dxa"/>
          </w:tcPr>
          <w:p w14:paraId="295ED577" w14:textId="77777777" w:rsidR="0077190E" w:rsidRDefault="003F5C87">
            <w:pPr>
              <w:rPr>
                <w:szCs w:val="24"/>
              </w:rPr>
            </w:pPr>
            <w:r>
              <w:rPr>
                <w:szCs w:val="24"/>
              </w:rPr>
              <w:t>21.09</w:t>
            </w:r>
          </w:p>
        </w:tc>
      </w:tr>
      <w:tr w:rsidR="0077190E" w14:paraId="0A68EB3C" w14:textId="77777777">
        <w:trPr>
          <w:trHeight w:val="375"/>
        </w:trPr>
        <w:tc>
          <w:tcPr>
            <w:tcW w:w="1368" w:type="dxa"/>
            <w:vMerge/>
          </w:tcPr>
          <w:p w14:paraId="6AA94DF2" w14:textId="77777777" w:rsidR="0077190E" w:rsidRDefault="0077190E">
            <w:pPr>
              <w:rPr>
                <w:szCs w:val="24"/>
              </w:rPr>
            </w:pPr>
          </w:p>
        </w:tc>
        <w:tc>
          <w:tcPr>
            <w:tcW w:w="2790" w:type="dxa"/>
          </w:tcPr>
          <w:p w14:paraId="7C2024C3" w14:textId="77777777" w:rsidR="0077190E" w:rsidRDefault="0046090A">
            <w:pPr>
              <w:rPr>
                <w:szCs w:val="24"/>
              </w:rPr>
            </w:pPr>
            <w:r>
              <w:rPr>
                <w:szCs w:val="24"/>
              </w:rPr>
              <w:t>Laparotomy</w:t>
            </w:r>
            <w:r w:rsidR="003D12B2">
              <w:rPr>
                <w:szCs w:val="24"/>
              </w:rPr>
              <w:t xml:space="preserve"> </w:t>
            </w:r>
            <w:proofErr w:type="gramStart"/>
            <w:r w:rsidR="003D12B2">
              <w:rPr>
                <w:szCs w:val="24"/>
              </w:rPr>
              <w:t>(</w:t>
            </w:r>
            <w:r>
              <w:rPr>
                <w:szCs w:val="24"/>
              </w:rPr>
              <w:t xml:space="preserve"> penetrating</w:t>
            </w:r>
            <w:proofErr w:type="gramEnd"/>
            <w:r>
              <w:rPr>
                <w:szCs w:val="24"/>
              </w:rPr>
              <w:t xml:space="preserve"> </w:t>
            </w:r>
            <w:r w:rsidR="003F5C87">
              <w:rPr>
                <w:szCs w:val="24"/>
              </w:rPr>
              <w:t xml:space="preserve">and blunt </w:t>
            </w:r>
            <w:r>
              <w:rPr>
                <w:szCs w:val="24"/>
              </w:rPr>
              <w:t>trauma</w:t>
            </w:r>
            <w:r w:rsidR="003D12B2">
              <w:rPr>
                <w:szCs w:val="24"/>
              </w:rPr>
              <w:t>)</w:t>
            </w:r>
          </w:p>
        </w:tc>
        <w:tc>
          <w:tcPr>
            <w:tcW w:w="2430" w:type="dxa"/>
          </w:tcPr>
          <w:p w14:paraId="782F4399" w14:textId="77777777" w:rsidR="0077190E" w:rsidRDefault="003F5C87">
            <w:pPr>
              <w:rPr>
                <w:szCs w:val="24"/>
              </w:rPr>
            </w:pPr>
            <w:r>
              <w:rPr>
                <w:szCs w:val="24"/>
              </w:rPr>
              <w:t>70</w:t>
            </w:r>
          </w:p>
        </w:tc>
        <w:tc>
          <w:tcPr>
            <w:tcW w:w="2070" w:type="dxa"/>
          </w:tcPr>
          <w:p w14:paraId="4841410A" w14:textId="77777777" w:rsidR="0077190E" w:rsidRDefault="003F5C87">
            <w:pPr>
              <w:rPr>
                <w:szCs w:val="24"/>
              </w:rPr>
            </w:pPr>
            <w:r>
              <w:rPr>
                <w:szCs w:val="24"/>
              </w:rPr>
              <w:t>29.09</w:t>
            </w:r>
          </w:p>
        </w:tc>
      </w:tr>
      <w:tr w:rsidR="0077190E" w14:paraId="57223519" w14:textId="77777777">
        <w:trPr>
          <w:trHeight w:val="308"/>
        </w:trPr>
        <w:tc>
          <w:tcPr>
            <w:tcW w:w="1368" w:type="dxa"/>
            <w:vMerge/>
          </w:tcPr>
          <w:p w14:paraId="76152506" w14:textId="77777777" w:rsidR="0077190E" w:rsidRDefault="0077190E">
            <w:pPr>
              <w:rPr>
                <w:szCs w:val="24"/>
              </w:rPr>
            </w:pPr>
          </w:p>
        </w:tc>
        <w:tc>
          <w:tcPr>
            <w:tcW w:w="2790" w:type="dxa"/>
          </w:tcPr>
          <w:p w14:paraId="243A5B48" w14:textId="77777777" w:rsidR="0077190E" w:rsidRDefault="0046090A">
            <w:pPr>
              <w:rPr>
                <w:szCs w:val="24"/>
              </w:rPr>
            </w:pPr>
            <w:r>
              <w:rPr>
                <w:szCs w:val="24"/>
              </w:rPr>
              <w:t>appendectomy</w:t>
            </w:r>
          </w:p>
        </w:tc>
        <w:tc>
          <w:tcPr>
            <w:tcW w:w="2430" w:type="dxa"/>
          </w:tcPr>
          <w:p w14:paraId="6DCC959F" w14:textId="77777777" w:rsidR="0077190E" w:rsidRDefault="003F5C87">
            <w:pPr>
              <w:rPr>
                <w:szCs w:val="24"/>
              </w:rPr>
            </w:pPr>
            <w:r>
              <w:rPr>
                <w:szCs w:val="24"/>
              </w:rPr>
              <w:t>35</w:t>
            </w:r>
          </w:p>
        </w:tc>
        <w:tc>
          <w:tcPr>
            <w:tcW w:w="2070" w:type="dxa"/>
          </w:tcPr>
          <w:p w14:paraId="5C94E501" w14:textId="77777777" w:rsidR="0077190E" w:rsidRDefault="003F5C87">
            <w:pPr>
              <w:rPr>
                <w:szCs w:val="24"/>
              </w:rPr>
            </w:pPr>
            <w:r>
              <w:rPr>
                <w:szCs w:val="24"/>
              </w:rPr>
              <w:t>14.76</w:t>
            </w:r>
          </w:p>
        </w:tc>
      </w:tr>
      <w:tr w:rsidR="0077190E" w14:paraId="7E434947" w14:textId="77777777">
        <w:trPr>
          <w:trHeight w:val="315"/>
        </w:trPr>
        <w:tc>
          <w:tcPr>
            <w:tcW w:w="1368" w:type="dxa"/>
            <w:vMerge/>
          </w:tcPr>
          <w:p w14:paraId="565BE2D6" w14:textId="77777777" w:rsidR="0077190E" w:rsidRDefault="0077190E">
            <w:pPr>
              <w:rPr>
                <w:szCs w:val="24"/>
              </w:rPr>
            </w:pPr>
          </w:p>
        </w:tc>
        <w:tc>
          <w:tcPr>
            <w:tcW w:w="2790" w:type="dxa"/>
          </w:tcPr>
          <w:p w14:paraId="1E1A1505" w14:textId="77777777" w:rsidR="0077190E" w:rsidRDefault="003F5C87">
            <w:pPr>
              <w:rPr>
                <w:szCs w:val="24"/>
              </w:rPr>
            </w:pPr>
            <w:r>
              <w:rPr>
                <w:szCs w:val="24"/>
              </w:rPr>
              <w:t>Vascular injury repair</w:t>
            </w:r>
          </w:p>
        </w:tc>
        <w:tc>
          <w:tcPr>
            <w:tcW w:w="2430" w:type="dxa"/>
          </w:tcPr>
          <w:p w14:paraId="69A51C28" w14:textId="77777777" w:rsidR="0077190E" w:rsidRDefault="003F5C87">
            <w:pPr>
              <w:rPr>
                <w:szCs w:val="24"/>
              </w:rPr>
            </w:pPr>
            <w:r>
              <w:rPr>
                <w:szCs w:val="24"/>
              </w:rPr>
              <w:t>09</w:t>
            </w:r>
          </w:p>
        </w:tc>
        <w:tc>
          <w:tcPr>
            <w:tcW w:w="2070" w:type="dxa"/>
          </w:tcPr>
          <w:p w14:paraId="7E362556" w14:textId="77777777" w:rsidR="0077190E" w:rsidRDefault="003F5C87">
            <w:pPr>
              <w:rPr>
                <w:szCs w:val="24"/>
              </w:rPr>
            </w:pPr>
            <w:r>
              <w:rPr>
                <w:szCs w:val="24"/>
              </w:rPr>
              <w:t>3.79</w:t>
            </w:r>
          </w:p>
        </w:tc>
      </w:tr>
      <w:tr w:rsidR="003F5C87" w14:paraId="66805250" w14:textId="77777777">
        <w:trPr>
          <w:trHeight w:val="315"/>
        </w:trPr>
        <w:tc>
          <w:tcPr>
            <w:tcW w:w="1368" w:type="dxa"/>
          </w:tcPr>
          <w:p w14:paraId="765F1E81" w14:textId="77777777" w:rsidR="003F5C87" w:rsidRDefault="003F5C87">
            <w:pPr>
              <w:rPr>
                <w:szCs w:val="24"/>
              </w:rPr>
            </w:pPr>
          </w:p>
        </w:tc>
        <w:tc>
          <w:tcPr>
            <w:tcW w:w="2790" w:type="dxa"/>
          </w:tcPr>
          <w:p w14:paraId="3A22227D" w14:textId="77777777" w:rsidR="003F5C87" w:rsidRDefault="003F5C87">
            <w:pPr>
              <w:rPr>
                <w:szCs w:val="24"/>
              </w:rPr>
            </w:pPr>
            <w:r>
              <w:rPr>
                <w:szCs w:val="24"/>
              </w:rPr>
              <w:t>Open frac</w:t>
            </w:r>
            <w:r w:rsidR="00FA705F">
              <w:rPr>
                <w:szCs w:val="24"/>
              </w:rPr>
              <w:t>t</w:t>
            </w:r>
            <w:r>
              <w:rPr>
                <w:szCs w:val="24"/>
              </w:rPr>
              <w:t>ures</w:t>
            </w:r>
          </w:p>
        </w:tc>
        <w:tc>
          <w:tcPr>
            <w:tcW w:w="2430" w:type="dxa"/>
          </w:tcPr>
          <w:p w14:paraId="4A91F757" w14:textId="77777777" w:rsidR="003F5C87" w:rsidRDefault="003F5C87">
            <w:pPr>
              <w:rPr>
                <w:szCs w:val="24"/>
              </w:rPr>
            </w:pPr>
            <w:r>
              <w:rPr>
                <w:szCs w:val="24"/>
              </w:rPr>
              <w:t>20</w:t>
            </w:r>
          </w:p>
        </w:tc>
        <w:tc>
          <w:tcPr>
            <w:tcW w:w="2070" w:type="dxa"/>
          </w:tcPr>
          <w:p w14:paraId="5CCAADF4" w14:textId="77777777" w:rsidR="003F5C87" w:rsidRDefault="003F5C87">
            <w:pPr>
              <w:rPr>
                <w:szCs w:val="24"/>
              </w:rPr>
            </w:pPr>
            <w:r>
              <w:rPr>
                <w:szCs w:val="24"/>
              </w:rPr>
              <w:t>8.43</w:t>
            </w:r>
          </w:p>
        </w:tc>
      </w:tr>
      <w:tr w:rsidR="0089405C" w14:paraId="0B5A816E" w14:textId="77777777">
        <w:trPr>
          <w:trHeight w:val="315"/>
        </w:trPr>
        <w:tc>
          <w:tcPr>
            <w:tcW w:w="1368" w:type="dxa"/>
          </w:tcPr>
          <w:p w14:paraId="63E2BDBF" w14:textId="77777777" w:rsidR="0089405C" w:rsidRDefault="0089405C">
            <w:pPr>
              <w:rPr>
                <w:szCs w:val="24"/>
              </w:rPr>
            </w:pPr>
          </w:p>
        </w:tc>
        <w:tc>
          <w:tcPr>
            <w:tcW w:w="2790" w:type="dxa"/>
          </w:tcPr>
          <w:p w14:paraId="0C963DCE" w14:textId="77777777" w:rsidR="0089405C" w:rsidRDefault="0089405C">
            <w:pPr>
              <w:rPr>
                <w:szCs w:val="24"/>
              </w:rPr>
            </w:pPr>
            <w:r>
              <w:t>Debridement of infected and gangrenous wounds</w:t>
            </w:r>
          </w:p>
        </w:tc>
        <w:tc>
          <w:tcPr>
            <w:tcW w:w="2430" w:type="dxa"/>
          </w:tcPr>
          <w:p w14:paraId="7ACDAD26" w14:textId="77777777" w:rsidR="0089405C" w:rsidRDefault="0089405C">
            <w:pPr>
              <w:rPr>
                <w:szCs w:val="24"/>
              </w:rPr>
            </w:pPr>
            <w:r>
              <w:rPr>
                <w:szCs w:val="24"/>
              </w:rPr>
              <w:t>27</w:t>
            </w:r>
          </w:p>
        </w:tc>
        <w:tc>
          <w:tcPr>
            <w:tcW w:w="2070" w:type="dxa"/>
          </w:tcPr>
          <w:p w14:paraId="3F78762D" w14:textId="77777777" w:rsidR="0089405C" w:rsidRDefault="0089405C">
            <w:pPr>
              <w:rPr>
                <w:szCs w:val="24"/>
              </w:rPr>
            </w:pPr>
            <w:r>
              <w:rPr>
                <w:szCs w:val="24"/>
              </w:rPr>
              <w:t>11.39</w:t>
            </w:r>
          </w:p>
        </w:tc>
      </w:tr>
      <w:tr w:rsidR="0089405C" w14:paraId="3F71D369" w14:textId="77777777">
        <w:trPr>
          <w:trHeight w:val="315"/>
        </w:trPr>
        <w:tc>
          <w:tcPr>
            <w:tcW w:w="1368" w:type="dxa"/>
          </w:tcPr>
          <w:p w14:paraId="2A240DB6" w14:textId="77777777" w:rsidR="0089405C" w:rsidRDefault="0089405C">
            <w:pPr>
              <w:rPr>
                <w:szCs w:val="24"/>
              </w:rPr>
            </w:pPr>
          </w:p>
        </w:tc>
        <w:tc>
          <w:tcPr>
            <w:tcW w:w="2790" w:type="dxa"/>
          </w:tcPr>
          <w:p w14:paraId="442ED429" w14:textId="77777777" w:rsidR="0089405C" w:rsidRDefault="0089405C">
            <w:r>
              <w:t>Below knee amputations</w:t>
            </w:r>
          </w:p>
        </w:tc>
        <w:tc>
          <w:tcPr>
            <w:tcW w:w="2430" w:type="dxa"/>
          </w:tcPr>
          <w:p w14:paraId="538E08F4" w14:textId="77777777" w:rsidR="0089405C" w:rsidRDefault="0089405C">
            <w:pPr>
              <w:rPr>
                <w:szCs w:val="24"/>
              </w:rPr>
            </w:pPr>
            <w:r>
              <w:rPr>
                <w:szCs w:val="24"/>
              </w:rPr>
              <w:t>9</w:t>
            </w:r>
          </w:p>
        </w:tc>
        <w:tc>
          <w:tcPr>
            <w:tcW w:w="2070" w:type="dxa"/>
          </w:tcPr>
          <w:p w14:paraId="0AFA4D3D" w14:textId="77777777" w:rsidR="0089405C" w:rsidRDefault="0089405C">
            <w:pPr>
              <w:rPr>
                <w:szCs w:val="24"/>
              </w:rPr>
            </w:pPr>
            <w:r>
              <w:rPr>
                <w:szCs w:val="24"/>
              </w:rPr>
              <w:t>14.76</w:t>
            </w:r>
          </w:p>
        </w:tc>
      </w:tr>
      <w:tr w:rsidR="0089405C" w14:paraId="57865B51" w14:textId="77777777">
        <w:trPr>
          <w:trHeight w:val="315"/>
        </w:trPr>
        <w:tc>
          <w:tcPr>
            <w:tcW w:w="1368" w:type="dxa"/>
          </w:tcPr>
          <w:p w14:paraId="0CC82A1B" w14:textId="77777777" w:rsidR="0089405C" w:rsidRDefault="0089405C">
            <w:pPr>
              <w:rPr>
                <w:szCs w:val="24"/>
              </w:rPr>
            </w:pPr>
          </w:p>
        </w:tc>
        <w:tc>
          <w:tcPr>
            <w:tcW w:w="2790" w:type="dxa"/>
          </w:tcPr>
          <w:p w14:paraId="760401CE" w14:textId="77777777" w:rsidR="0089405C" w:rsidRDefault="0089405C">
            <w:r>
              <w:t>Above knee amputations</w:t>
            </w:r>
          </w:p>
        </w:tc>
        <w:tc>
          <w:tcPr>
            <w:tcW w:w="2430" w:type="dxa"/>
          </w:tcPr>
          <w:p w14:paraId="12C63E4A" w14:textId="77777777" w:rsidR="0089405C" w:rsidRDefault="0089405C">
            <w:pPr>
              <w:rPr>
                <w:szCs w:val="24"/>
              </w:rPr>
            </w:pPr>
            <w:r>
              <w:rPr>
                <w:szCs w:val="24"/>
              </w:rPr>
              <w:t>4</w:t>
            </w:r>
          </w:p>
        </w:tc>
        <w:tc>
          <w:tcPr>
            <w:tcW w:w="2070" w:type="dxa"/>
          </w:tcPr>
          <w:p w14:paraId="5A505980" w14:textId="77777777" w:rsidR="0089405C" w:rsidRDefault="0089405C">
            <w:pPr>
              <w:rPr>
                <w:szCs w:val="24"/>
              </w:rPr>
            </w:pPr>
            <w:r>
              <w:rPr>
                <w:szCs w:val="24"/>
              </w:rPr>
              <w:t>01.68</w:t>
            </w:r>
          </w:p>
        </w:tc>
      </w:tr>
      <w:tr w:rsidR="0089405C" w14:paraId="76A813F1" w14:textId="77777777">
        <w:trPr>
          <w:trHeight w:val="315"/>
        </w:trPr>
        <w:tc>
          <w:tcPr>
            <w:tcW w:w="1368" w:type="dxa"/>
          </w:tcPr>
          <w:p w14:paraId="586A07C5" w14:textId="77777777" w:rsidR="0089405C" w:rsidRDefault="0089405C">
            <w:pPr>
              <w:rPr>
                <w:szCs w:val="24"/>
              </w:rPr>
            </w:pPr>
          </w:p>
        </w:tc>
        <w:tc>
          <w:tcPr>
            <w:tcW w:w="2790" w:type="dxa"/>
          </w:tcPr>
          <w:p w14:paraId="76B8E622" w14:textId="77777777" w:rsidR="0089405C" w:rsidRDefault="0089405C">
            <w:r>
              <w:t>Repair of obstructed hernia repair</w:t>
            </w:r>
          </w:p>
        </w:tc>
        <w:tc>
          <w:tcPr>
            <w:tcW w:w="2430" w:type="dxa"/>
          </w:tcPr>
          <w:p w14:paraId="2E6190D3" w14:textId="77777777" w:rsidR="0089405C" w:rsidRDefault="0089405C">
            <w:pPr>
              <w:rPr>
                <w:szCs w:val="24"/>
              </w:rPr>
            </w:pPr>
            <w:r>
              <w:rPr>
                <w:szCs w:val="24"/>
              </w:rPr>
              <w:t>7</w:t>
            </w:r>
          </w:p>
        </w:tc>
        <w:tc>
          <w:tcPr>
            <w:tcW w:w="2070" w:type="dxa"/>
          </w:tcPr>
          <w:p w14:paraId="6FFDCCD6" w14:textId="77777777" w:rsidR="0089405C" w:rsidRDefault="0089405C">
            <w:pPr>
              <w:rPr>
                <w:szCs w:val="24"/>
              </w:rPr>
            </w:pPr>
            <w:r>
              <w:rPr>
                <w:szCs w:val="24"/>
              </w:rPr>
              <w:t>02.94</w:t>
            </w:r>
          </w:p>
        </w:tc>
      </w:tr>
      <w:tr w:rsidR="0089405C" w14:paraId="45F7D5B6" w14:textId="77777777">
        <w:trPr>
          <w:trHeight w:val="315"/>
        </w:trPr>
        <w:tc>
          <w:tcPr>
            <w:tcW w:w="1368" w:type="dxa"/>
          </w:tcPr>
          <w:p w14:paraId="2911FB77" w14:textId="77777777" w:rsidR="0089405C" w:rsidRDefault="0089405C">
            <w:pPr>
              <w:rPr>
                <w:szCs w:val="24"/>
              </w:rPr>
            </w:pPr>
          </w:p>
        </w:tc>
        <w:tc>
          <w:tcPr>
            <w:tcW w:w="2790" w:type="dxa"/>
          </w:tcPr>
          <w:p w14:paraId="31E8C1E6" w14:textId="77777777" w:rsidR="0089405C" w:rsidRDefault="0089405C">
            <w:r>
              <w:t>Fasciotomy</w:t>
            </w:r>
          </w:p>
        </w:tc>
        <w:tc>
          <w:tcPr>
            <w:tcW w:w="2430" w:type="dxa"/>
          </w:tcPr>
          <w:p w14:paraId="49635AD6" w14:textId="77777777" w:rsidR="0089405C" w:rsidRDefault="0089405C">
            <w:pPr>
              <w:rPr>
                <w:szCs w:val="24"/>
              </w:rPr>
            </w:pPr>
            <w:r>
              <w:rPr>
                <w:szCs w:val="24"/>
              </w:rPr>
              <w:t>2</w:t>
            </w:r>
          </w:p>
        </w:tc>
        <w:tc>
          <w:tcPr>
            <w:tcW w:w="2070" w:type="dxa"/>
          </w:tcPr>
          <w:p w14:paraId="03A0AC1F" w14:textId="77777777" w:rsidR="0089405C" w:rsidRDefault="0089405C">
            <w:pPr>
              <w:rPr>
                <w:szCs w:val="24"/>
              </w:rPr>
            </w:pPr>
            <w:r>
              <w:rPr>
                <w:szCs w:val="24"/>
              </w:rPr>
              <w:t>0.84</w:t>
            </w:r>
          </w:p>
        </w:tc>
      </w:tr>
      <w:tr w:rsidR="0089405C" w14:paraId="66AE19C2" w14:textId="77777777">
        <w:trPr>
          <w:trHeight w:val="315"/>
        </w:trPr>
        <w:tc>
          <w:tcPr>
            <w:tcW w:w="1368" w:type="dxa"/>
          </w:tcPr>
          <w:p w14:paraId="4FCE86A6" w14:textId="77777777" w:rsidR="0089405C" w:rsidRDefault="0089405C">
            <w:pPr>
              <w:rPr>
                <w:szCs w:val="24"/>
              </w:rPr>
            </w:pPr>
          </w:p>
        </w:tc>
        <w:tc>
          <w:tcPr>
            <w:tcW w:w="2790" w:type="dxa"/>
          </w:tcPr>
          <w:p w14:paraId="41107ED9" w14:textId="77777777" w:rsidR="0089405C" w:rsidRDefault="0089405C">
            <w:r>
              <w:t>Miscellaneous</w:t>
            </w:r>
          </w:p>
        </w:tc>
        <w:tc>
          <w:tcPr>
            <w:tcW w:w="2430" w:type="dxa"/>
          </w:tcPr>
          <w:p w14:paraId="30DF1DEE" w14:textId="77777777" w:rsidR="0089405C" w:rsidRDefault="0089405C">
            <w:pPr>
              <w:rPr>
                <w:szCs w:val="24"/>
              </w:rPr>
            </w:pPr>
            <w:r>
              <w:rPr>
                <w:szCs w:val="24"/>
              </w:rPr>
              <w:t>4</w:t>
            </w:r>
          </w:p>
        </w:tc>
        <w:tc>
          <w:tcPr>
            <w:tcW w:w="2070" w:type="dxa"/>
          </w:tcPr>
          <w:p w14:paraId="7A8BF7CB" w14:textId="77777777" w:rsidR="0089405C" w:rsidRDefault="0089405C">
            <w:pPr>
              <w:rPr>
                <w:szCs w:val="24"/>
              </w:rPr>
            </w:pPr>
            <w:r>
              <w:rPr>
                <w:szCs w:val="24"/>
              </w:rPr>
              <w:t>01.68</w:t>
            </w:r>
          </w:p>
        </w:tc>
      </w:tr>
      <w:tr w:rsidR="0077190E" w14:paraId="3DAD4FCE" w14:textId="77777777">
        <w:trPr>
          <w:trHeight w:val="120"/>
        </w:trPr>
        <w:tc>
          <w:tcPr>
            <w:tcW w:w="1368" w:type="dxa"/>
            <w:vMerge w:val="restart"/>
          </w:tcPr>
          <w:p w14:paraId="401F20C9" w14:textId="77777777" w:rsidR="0077190E" w:rsidRDefault="0046090A">
            <w:pPr>
              <w:rPr>
                <w:szCs w:val="24"/>
              </w:rPr>
            </w:pPr>
            <w:r>
              <w:rPr>
                <w:szCs w:val="24"/>
              </w:rPr>
              <w:t xml:space="preserve">Growth </w:t>
            </w:r>
          </w:p>
        </w:tc>
        <w:tc>
          <w:tcPr>
            <w:tcW w:w="2790" w:type="dxa"/>
          </w:tcPr>
          <w:p w14:paraId="05399BC9" w14:textId="77777777" w:rsidR="0077190E" w:rsidRDefault="0046090A">
            <w:pPr>
              <w:rPr>
                <w:szCs w:val="24"/>
              </w:rPr>
            </w:pPr>
            <w:r>
              <w:rPr>
                <w:szCs w:val="24"/>
              </w:rPr>
              <w:t xml:space="preserve">Mono growth </w:t>
            </w:r>
          </w:p>
        </w:tc>
        <w:tc>
          <w:tcPr>
            <w:tcW w:w="2430" w:type="dxa"/>
          </w:tcPr>
          <w:p w14:paraId="0E1A1C8E" w14:textId="77777777" w:rsidR="0077190E" w:rsidRDefault="007E0A01">
            <w:pPr>
              <w:rPr>
                <w:szCs w:val="24"/>
              </w:rPr>
            </w:pPr>
            <w:r>
              <w:rPr>
                <w:szCs w:val="24"/>
              </w:rPr>
              <w:t>152</w:t>
            </w:r>
          </w:p>
        </w:tc>
        <w:tc>
          <w:tcPr>
            <w:tcW w:w="2070" w:type="dxa"/>
          </w:tcPr>
          <w:p w14:paraId="1AC61F59" w14:textId="77777777" w:rsidR="0077190E" w:rsidRDefault="007E0A01">
            <w:pPr>
              <w:rPr>
                <w:szCs w:val="24"/>
              </w:rPr>
            </w:pPr>
            <w:r>
              <w:rPr>
                <w:szCs w:val="24"/>
              </w:rPr>
              <w:t>64.13</w:t>
            </w:r>
          </w:p>
        </w:tc>
      </w:tr>
      <w:tr w:rsidR="0077190E" w14:paraId="4EE088F9" w14:textId="77777777">
        <w:trPr>
          <w:trHeight w:val="180"/>
        </w:trPr>
        <w:tc>
          <w:tcPr>
            <w:tcW w:w="1368" w:type="dxa"/>
            <w:vMerge/>
          </w:tcPr>
          <w:p w14:paraId="3CDB6DB3" w14:textId="77777777" w:rsidR="0077190E" w:rsidRDefault="0077190E">
            <w:pPr>
              <w:rPr>
                <w:szCs w:val="24"/>
              </w:rPr>
            </w:pPr>
          </w:p>
        </w:tc>
        <w:tc>
          <w:tcPr>
            <w:tcW w:w="2790" w:type="dxa"/>
            <w:tcBorders>
              <w:bottom w:val="single" w:sz="4" w:space="0" w:color="auto"/>
            </w:tcBorders>
          </w:tcPr>
          <w:p w14:paraId="490C3A07" w14:textId="77777777" w:rsidR="0077190E" w:rsidRDefault="00B705A5">
            <w:pPr>
              <w:rPr>
                <w:szCs w:val="24"/>
              </w:rPr>
            </w:pPr>
            <w:r>
              <w:rPr>
                <w:szCs w:val="24"/>
              </w:rPr>
              <w:t>P</w:t>
            </w:r>
            <w:r w:rsidR="0046090A">
              <w:rPr>
                <w:szCs w:val="24"/>
              </w:rPr>
              <w:t>o</w:t>
            </w:r>
            <w:r>
              <w:rPr>
                <w:szCs w:val="24"/>
              </w:rPr>
              <w:t>l</w:t>
            </w:r>
            <w:r w:rsidR="0046090A">
              <w:rPr>
                <w:szCs w:val="24"/>
              </w:rPr>
              <w:t xml:space="preserve">y growth </w:t>
            </w:r>
          </w:p>
        </w:tc>
        <w:tc>
          <w:tcPr>
            <w:tcW w:w="2430" w:type="dxa"/>
          </w:tcPr>
          <w:p w14:paraId="751AFBC0" w14:textId="77777777" w:rsidR="0077190E" w:rsidRDefault="007E0A01">
            <w:pPr>
              <w:rPr>
                <w:szCs w:val="24"/>
              </w:rPr>
            </w:pPr>
            <w:r>
              <w:rPr>
                <w:szCs w:val="24"/>
              </w:rPr>
              <w:t>85</w:t>
            </w:r>
          </w:p>
        </w:tc>
        <w:tc>
          <w:tcPr>
            <w:tcW w:w="2070" w:type="dxa"/>
          </w:tcPr>
          <w:p w14:paraId="2738F375" w14:textId="77777777" w:rsidR="0077190E" w:rsidRDefault="007E0A01">
            <w:pPr>
              <w:rPr>
                <w:szCs w:val="24"/>
              </w:rPr>
            </w:pPr>
            <w:r>
              <w:rPr>
                <w:szCs w:val="24"/>
              </w:rPr>
              <w:t>35.86</w:t>
            </w:r>
          </w:p>
        </w:tc>
      </w:tr>
    </w:tbl>
    <w:p w14:paraId="16F39E83" w14:textId="77777777" w:rsidR="0077190E" w:rsidRDefault="0077190E">
      <w:pPr>
        <w:rPr>
          <w:szCs w:val="24"/>
        </w:rPr>
      </w:pPr>
    </w:p>
    <w:p w14:paraId="1B14CA34" w14:textId="77777777" w:rsidR="00F50F0F" w:rsidRDefault="00F50F0F" w:rsidP="00F50F0F">
      <w:pPr>
        <w:spacing w:line="240" w:lineRule="auto"/>
        <w:rPr>
          <w:rFonts w:eastAsia="Calibri"/>
          <w:sz w:val="28"/>
          <w:szCs w:val="28"/>
          <w:lang w:eastAsia="en-US"/>
        </w:rPr>
      </w:pPr>
    </w:p>
    <w:p w14:paraId="079DF2BA" w14:textId="77777777" w:rsidR="00F50F0F" w:rsidRDefault="00F50F0F" w:rsidP="00F50F0F">
      <w:pPr>
        <w:spacing w:line="240" w:lineRule="auto"/>
        <w:rPr>
          <w:rFonts w:eastAsia="Calibri"/>
          <w:sz w:val="28"/>
          <w:szCs w:val="28"/>
          <w:lang w:eastAsia="en-US"/>
        </w:rPr>
      </w:pPr>
    </w:p>
    <w:p w14:paraId="51758822" w14:textId="77777777" w:rsidR="009F1AB7" w:rsidRDefault="009F1AB7" w:rsidP="00F50F0F">
      <w:pPr>
        <w:spacing w:line="240" w:lineRule="auto"/>
        <w:rPr>
          <w:rFonts w:eastAsia="Calibri"/>
          <w:sz w:val="28"/>
          <w:szCs w:val="28"/>
          <w:lang w:eastAsia="en-US"/>
        </w:rPr>
      </w:pPr>
    </w:p>
    <w:p w14:paraId="24F473E5" w14:textId="77777777" w:rsidR="00F50F0F" w:rsidRDefault="009F1AB7" w:rsidP="00F50F0F">
      <w:pPr>
        <w:spacing w:line="240" w:lineRule="auto"/>
        <w:rPr>
          <w:rFonts w:eastAsia="Calibri"/>
          <w:sz w:val="28"/>
          <w:szCs w:val="28"/>
          <w:lang w:eastAsia="en-US"/>
        </w:rPr>
      </w:pPr>
      <w:r>
        <w:rPr>
          <w:rFonts w:eastAsia="Calibri"/>
          <w:sz w:val="28"/>
          <w:szCs w:val="28"/>
          <w:lang w:eastAsia="en-US"/>
        </w:rPr>
        <w:t xml:space="preserve">Table 2; </w:t>
      </w:r>
      <w:r w:rsidR="00F50F0F">
        <w:rPr>
          <w:rFonts w:eastAsia="Calibri"/>
          <w:sz w:val="28"/>
          <w:szCs w:val="28"/>
          <w:lang w:eastAsia="en-US"/>
        </w:rPr>
        <w:t>Distribution of SSI according to the presence of contamination</w:t>
      </w:r>
    </w:p>
    <w:p w14:paraId="510ECF1D" w14:textId="77777777" w:rsidR="009F1AB7" w:rsidRDefault="009F1AB7" w:rsidP="00F50F0F">
      <w:pPr>
        <w:spacing w:line="240" w:lineRule="auto"/>
        <w:rPr>
          <w:rFonts w:eastAsia="Calibri"/>
          <w:sz w:val="28"/>
          <w:szCs w:val="28"/>
          <w:lang w:eastAsia="en-US"/>
        </w:rPr>
      </w:pPr>
    </w:p>
    <w:tbl>
      <w:tblPr>
        <w:tblStyle w:val="TableGrid"/>
        <w:tblW w:w="0" w:type="auto"/>
        <w:tblLook w:val="04A0" w:firstRow="1" w:lastRow="0" w:firstColumn="1" w:lastColumn="0" w:noHBand="0" w:noVBand="1"/>
      </w:tblPr>
      <w:tblGrid>
        <w:gridCol w:w="2333"/>
        <w:gridCol w:w="2334"/>
        <w:gridCol w:w="2334"/>
        <w:gridCol w:w="2334"/>
      </w:tblGrid>
      <w:tr w:rsidR="00F50F0F" w14:paraId="213A3304" w14:textId="77777777" w:rsidTr="00F50F0F">
        <w:tc>
          <w:tcPr>
            <w:tcW w:w="2333" w:type="dxa"/>
          </w:tcPr>
          <w:p w14:paraId="402C6AD8" w14:textId="77777777" w:rsidR="00F50F0F" w:rsidRPr="003D12B2" w:rsidRDefault="00F50F0F" w:rsidP="00F50F0F">
            <w:pPr>
              <w:spacing w:line="240" w:lineRule="auto"/>
              <w:rPr>
                <w:rFonts w:eastAsia="Calibri"/>
                <w:b/>
                <w:sz w:val="28"/>
                <w:szCs w:val="28"/>
                <w:lang w:eastAsia="en-US"/>
              </w:rPr>
            </w:pPr>
            <w:r w:rsidRPr="003D12B2">
              <w:rPr>
                <w:rFonts w:eastAsia="Calibri"/>
                <w:b/>
                <w:sz w:val="28"/>
                <w:szCs w:val="28"/>
                <w:lang w:eastAsia="en-US"/>
              </w:rPr>
              <w:t>Serial number</w:t>
            </w:r>
          </w:p>
        </w:tc>
        <w:tc>
          <w:tcPr>
            <w:tcW w:w="2334" w:type="dxa"/>
          </w:tcPr>
          <w:p w14:paraId="030BBC1C" w14:textId="77777777" w:rsidR="00F50F0F" w:rsidRPr="003D12B2" w:rsidRDefault="00F50F0F" w:rsidP="00F50F0F">
            <w:pPr>
              <w:spacing w:line="240" w:lineRule="auto"/>
              <w:rPr>
                <w:rFonts w:eastAsia="Calibri"/>
                <w:b/>
                <w:sz w:val="28"/>
                <w:szCs w:val="28"/>
                <w:lang w:eastAsia="en-US"/>
              </w:rPr>
            </w:pPr>
            <w:r w:rsidRPr="003D12B2">
              <w:rPr>
                <w:rFonts w:eastAsia="Calibri"/>
                <w:b/>
                <w:sz w:val="28"/>
                <w:szCs w:val="28"/>
                <w:lang w:eastAsia="en-US"/>
              </w:rPr>
              <w:t>Type of contamination</w:t>
            </w:r>
          </w:p>
        </w:tc>
        <w:tc>
          <w:tcPr>
            <w:tcW w:w="2334" w:type="dxa"/>
          </w:tcPr>
          <w:p w14:paraId="743C3744" w14:textId="77777777" w:rsidR="00F50F0F" w:rsidRPr="003D12B2" w:rsidRDefault="00F50F0F" w:rsidP="00F50F0F">
            <w:pPr>
              <w:spacing w:line="240" w:lineRule="auto"/>
              <w:rPr>
                <w:rFonts w:eastAsia="Calibri"/>
                <w:b/>
                <w:sz w:val="28"/>
                <w:szCs w:val="28"/>
                <w:lang w:eastAsia="en-US"/>
              </w:rPr>
            </w:pPr>
            <w:r w:rsidRPr="003D12B2">
              <w:rPr>
                <w:rFonts w:eastAsia="Calibri"/>
                <w:b/>
                <w:sz w:val="28"/>
                <w:szCs w:val="28"/>
                <w:lang w:eastAsia="en-US"/>
              </w:rPr>
              <w:t>No.</w:t>
            </w:r>
            <w:r w:rsidR="00B72E82" w:rsidRPr="003D12B2">
              <w:rPr>
                <w:rFonts w:eastAsia="Calibri"/>
                <w:b/>
                <w:sz w:val="28"/>
                <w:szCs w:val="28"/>
                <w:lang w:eastAsia="en-US"/>
              </w:rPr>
              <w:t xml:space="preserve"> </w:t>
            </w:r>
            <w:r w:rsidRPr="003D12B2">
              <w:rPr>
                <w:rFonts w:eastAsia="Calibri"/>
                <w:b/>
                <w:sz w:val="28"/>
                <w:szCs w:val="28"/>
                <w:lang w:eastAsia="en-US"/>
              </w:rPr>
              <w:t>of patients</w:t>
            </w:r>
          </w:p>
        </w:tc>
        <w:tc>
          <w:tcPr>
            <w:tcW w:w="2334" w:type="dxa"/>
          </w:tcPr>
          <w:p w14:paraId="45211548" w14:textId="77777777" w:rsidR="00F50F0F" w:rsidRPr="003D12B2" w:rsidRDefault="00F50F0F" w:rsidP="00F50F0F">
            <w:pPr>
              <w:spacing w:line="240" w:lineRule="auto"/>
              <w:rPr>
                <w:rFonts w:eastAsia="Calibri"/>
                <w:b/>
                <w:sz w:val="28"/>
                <w:szCs w:val="28"/>
                <w:lang w:eastAsia="en-US"/>
              </w:rPr>
            </w:pPr>
            <w:r w:rsidRPr="003D12B2">
              <w:rPr>
                <w:rFonts w:eastAsia="Calibri"/>
                <w:b/>
                <w:sz w:val="28"/>
                <w:szCs w:val="28"/>
                <w:lang w:eastAsia="en-US"/>
              </w:rPr>
              <w:t>Percentage</w:t>
            </w:r>
            <w:r w:rsidR="00B72E82" w:rsidRPr="003D12B2">
              <w:rPr>
                <w:rFonts w:eastAsia="Calibri"/>
                <w:b/>
                <w:sz w:val="28"/>
                <w:szCs w:val="28"/>
                <w:lang w:eastAsia="en-US"/>
              </w:rPr>
              <w:t xml:space="preserve"> </w:t>
            </w:r>
            <w:r w:rsidRPr="003D12B2">
              <w:rPr>
                <w:rFonts w:eastAsia="Calibri"/>
                <w:b/>
                <w:sz w:val="28"/>
                <w:szCs w:val="28"/>
                <w:lang w:eastAsia="en-US"/>
              </w:rPr>
              <w:t>%</w:t>
            </w:r>
          </w:p>
        </w:tc>
      </w:tr>
      <w:tr w:rsidR="00F50F0F" w14:paraId="2F6C5F89" w14:textId="77777777" w:rsidTr="00F50F0F">
        <w:tc>
          <w:tcPr>
            <w:tcW w:w="2333" w:type="dxa"/>
          </w:tcPr>
          <w:p w14:paraId="50C3DB59" w14:textId="77777777" w:rsidR="00F50F0F" w:rsidRDefault="00F50F0F" w:rsidP="00F50F0F">
            <w:pPr>
              <w:spacing w:line="240" w:lineRule="auto"/>
              <w:rPr>
                <w:rFonts w:eastAsia="Calibri"/>
                <w:sz w:val="28"/>
                <w:szCs w:val="28"/>
                <w:lang w:eastAsia="en-US"/>
              </w:rPr>
            </w:pPr>
            <w:r>
              <w:rPr>
                <w:rFonts w:eastAsia="Calibri"/>
                <w:sz w:val="28"/>
                <w:szCs w:val="28"/>
                <w:lang w:eastAsia="en-US"/>
              </w:rPr>
              <w:t>1</w:t>
            </w:r>
          </w:p>
        </w:tc>
        <w:tc>
          <w:tcPr>
            <w:tcW w:w="2334" w:type="dxa"/>
          </w:tcPr>
          <w:p w14:paraId="04C2B655" w14:textId="77777777" w:rsidR="00F50F0F" w:rsidRDefault="00F50F0F" w:rsidP="00F50F0F">
            <w:pPr>
              <w:spacing w:line="240" w:lineRule="auto"/>
              <w:rPr>
                <w:rFonts w:eastAsia="Calibri"/>
                <w:sz w:val="28"/>
                <w:szCs w:val="28"/>
                <w:lang w:eastAsia="en-US"/>
              </w:rPr>
            </w:pPr>
            <w:r>
              <w:rPr>
                <w:rFonts w:eastAsia="Calibri"/>
                <w:sz w:val="28"/>
                <w:szCs w:val="28"/>
                <w:lang w:eastAsia="en-US"/>
              </w:rPr>
              <w:t>clean</w:t>
            </w:r>
          </w:p>
        </w:tc>
        <w:tc>
          <w:tcPr>
            <w:tcW w:w="2334" w:type="dxa"/>
          </w:tcPr>
          <w:p w14:paraId="3CD99BEB" w14:textId="77777777" w:rsidR="00F50F0F" w:rsidRDefault="00F50F0F" w:rsidP="00F50F0F">
            <w:pPr>
              <w:spacing w:line="240" w:lineRule="auto"/>
              <w:rPr>
                <w:rFonts w:eastAsia="Calibri"/>
                <w:sz w:val="28"/>
                <w:szCs w:val="28"/>
                <w:lang w:eastAsia="en-US"/>
              </w:rPr>
            </w:pPr>
            <w:r>
              <w:rPr>
                <w:rFonts w:eastAsia="Calibri"/>
                <w:sz w:val="28"/>
                <w:szCs w:val="28"/>
                <w:lang w:eastAsia="en-US"/>
              </w:rPr>
              <w:t>0</w:t>
            </w:r>
          </w:p>
        </w:tc>
        <w:tc>
          <w:tcPr>
            <w:tcW w:w="2334" w:type="dxa"/>
          </w:tcPr>
          <w:p w14:paraId="033F5354" w14:textId="77777777" w:rsidR="00F50F0F" w:rsidRDefault="00F50F0F" w:rsidP="00F50F0F">
            <w:pPr>
              <w:spacing w:line="240" w:lineRule="auto"/>
              <w:rPr>
                <w:rFonts w:eastAsia="Calibri"/>
                <w:sz w:val="28"/>
                <w:szCs w:val="28"/>
                <w:lang w:eastAsia="en-US"/>
              </w:rPr>
            </w:pPr>
            <w:r>
              <w:rPr>
                <w:rFonts w:eastAsia="Calibri"/>
                <w:sz w:val="28"/>
                <w:szCs w:val="28"/>
                <w:lang w:eastAsia="en-US"/>
              </w:rPr>
              <w:t>o</w:t>
            </w:r>
          </w:p>
        </w:tc>
      </w:tr>
      <w:tr w:rsidR="00F50F0F" w14:paraId="3016CB18" w14:textId="77777777" w:rsidTr="00F50F0F">
        <w:tc>
          <w:tcPr>
            <w:tcW w:w="2333" w:type="dxa"/>
          </w:tcPr>
          <w:p w14:paraId="6B99D014" w14:textId="77777777" w:rsidR="00F50F0F" w:rsidRDefault="00F50F0F" w:rsidP="00F50F0F">
            <w:pPr>
              <w:spacing w:line="240" w:lineRule="auto"/>
              <w:rPr>
                <w:rFonts w:eastAsia="Calibri"/>
                <w:sz w:val="28"/>
                <w:szCs w:val="28"/>
                <w:lang w:eastAsia="en-US"/>
              </w:rPr>
            </w:pPr>
            <w:r>
              <w:rPr>
                <w:rFonts w:eastAsia="Calibri"/>
                <w:sz w:val="28"/>
                <w:szCs w:val="28"/>
                <w:lang w:eastAsia="en-US"/>
              </w:rPr>
              <w:t>2</w:t>
            </w:r>
          </w:p>
        </w:tc>
        <w:tc>
          <w:tcPr>
            <w:tcW w:w="2334" w:type="dxa"/>
          </w:tcPr>
          <w:p w14:paraId="06D080C9" w14:textId="77777777" w:rsidR="00F50F0F" w:rsidRDefault="00F50F0F" w:rsidP="00F50F0F">
            <w:pPr>
              <w:spacing w:line="240" w:lineRule="auto"/>
              <w:rPr>
                <w:rFonts w:eastAsia="Calibri"/>
                <w:sz w:val="28"/>
                <w:szCs w:val="28"/>
                <w:lang w:eastAsia="en-US"/>
              </w:rPr>
            </w:pPr>
            <w:r>
              <w:rPr>
                <w:rFonts w:eastAsia="Calibri"/>
                <w:sz w:val="28"/>
                <w:szCs w:val="28"/>
                <w:lang w:eastAsia="en-US"/>
              </w:rPr>
              <w:t>Clean contaminated</w:t>
            </w:r>
          </w:p>
        </w:tc>
        <w:tc>
          <w:tcPr>
            <w:tcW w:w="2334" w:type="dxa"/>
          </w:tcPr>
          <w:p w14:paraId="07E959B1" w14:textId="77777777" w:rsidR="00F50F0F" w:rsidRDefault="00F50F0F" w:rsidP="00F50F0F">
            <w:pPr>
              <w:spacing w:line="240" w:lineRule="auto"/>
              <w:rPr>
                <w:rFonts w:eastAsia="Calibri"/>
                <w:sz w:val="28"/>
                <w:szCs w:val="28"/>
                <w:lang w:eastAsia="en-US"/>
              </w:rPr>
            </w:pPr>
            <w:r>
              <w:rPr>
                <w:rFonts w:eastAsia="Calibri"/>
                <w:sz w:val="28"/>
                <w:szCs w:val="28"/>
                <w:lang w:eastAsia="en-US"/>
              </w:rPr>
              <w:t>49</w:t>
            </w:r>
          </w:p>
        </w:tc>
        <w:tc>
          <w:tcPr>
            <w:tcW w:w="2334" w:type="dxa"/>
          </w:tcPr>
          <w:p w14:paraId="1E229765" w14:textId="77777777" w:rsidR="00F50F0F" w:rsidRDefault="00F50F0F" w:rsidP="00F50F0F">
            <w:pPr>
              <w:spacing w:line="240" w:lineRule="auto"/>
              <w:rPr>
                <w:rFonts w:eastAsia="Calibri"/>
                <w:sz w:val="28"/>
                <w:szCs w:val="28"/>
                <w:lang w:eastAsia="en-US"/>
              </w:rPr>
            </w:pPr>
            <w:r>
              <w:rPr>
                <w:rFonts w:eastAsia="Calibri"/>
                <w:sz w:val="28"/>
                <w:szCs w:val="28"/>
                <w:lang w:eastAsia="en-US"/>
              </w:rPr>
              <w:t>20.67</w:t>
            </w:r>
          </w:p>
        </w:tc>
      </w:tr>
      <w:tr w:rsidR="00F50F0F" w14:paraId="2B306556" w14:textId="77777777" w:rsidTr="00F50F0F">
        <w:tc>
          <w:tcPr>
            <w:tcW w:w="2333" w:type="dxa"/>
          </w:tcPr>
          <w:p w14:paraId="757A238B" w14:textId="77777777" w:rsidR="00F50F0F" w:rsidRDefault="00F50F0F" w:rsidP="00F50F0F">
            <w:pPr>
              <w:spacing w:line="240" w:lineRule="auto"/>
              <w:rPr>
                <w:rFonts w:eastAsia="Calibri"/>
                <w:sz w:val="28"/>
                <w:szCs w:val="28"/>
                <w:lang w:eastAsia="en-US"/>
              </w:rPr>
            </w:pPr>
            <w:r>
              <w:rPr>
                <w:rFonts w:eastAsia="Calibri"/>
                <w:sz w:val="28"/>
                <w:szCs w:val="28"/>
                <w:lang w:eastAsia="en-US"/>
              </w:rPr>
              <w:t>3</w:t>
            </w:r>
          </w:p>
        </w:tc>
        <w:tc>
          <w:tcPr>
            <w:tcW w:w="2334" w:type="dxa"/>
          </w:tcPr>
          <w:p w14:paraId="69B284CE" w14:textId="77777777" w:rsidR="00F50F0F" w:rsidRDefault="00F50F0F" w:rsidP="00F50F0F">
            <w:pPr>
              <w:spacing w:line="240" w:lineRule="auto"/>
              <w:rPr>
                <w:rFonts w:eastAsia="Calibri"/>
                <w:sz w:val="28"/>
                <w:szCs w:val="28"/>
                <w:lang w:eastAsia="en-US"/>
              </w:rPr>
            </w:pPr>
            <w:r>
              <w:rPr>
                <w:rFonts w:eastAsia="Calibri"/>
                <w:sz w:val="28"/>
                <w:szCs w:val="28"/>
                <w:lang w:eastAsia="en-US"/>
              </w:rPr>
              <w:t>contaminated</w:t>
            </w:r>
          </w:p>
        </w:tc>
        <w:tc>
          <w:tcPr>
            <w:tcW w:w="2334" w:type="dxa"/>
          </w:tcPr>
          <w:p w14:paraId="009DAFAD" w14:textId="77777777" w:rsidR="00F50F0F" w:rsidRDefault="00F50F0F" w:rsidP="00F50F0F">
            <w:pPr>
              <w:spacing w:line="240" w:lineRule="auto"/>
              <w:rPr>
                <w:rFonts w:eastAsia="Calibri"/>
                <w:sz w:val="28"/>
                <w:szCs w:val="28"/>
                <w:lang w:eastAsia="en-US"/>
              </w:rPr>
            </w:pPr>
            <w:r>
              <w:rPr>
                <w:rFonts w:eastAsia="Calibri"/>
                <w:sz w:val="28"/>
                <w:szCs w:val="28"/>
                <w:lang w:eastAsia="en-US"/>
              </w:rPr>
              <w:t>139</w:t>
            </w:r>
          </w:p>
        </w:tc>
        <w:tc>
          <w:tcPr>
            <w:tcW w:w="2334" w:type="dxa"/>
          </w:tcPr>
          <w:p w14:paraId="3C693559" w14:textId="77777777" w:rsidR="00F50F0F" w:rsidRDefault="00F50F0F" w:rsidP="00F50F0F">
            <w:pPr>
              <w:spacing w:line="240" w:lineRule="auto"/>
              <w:rPr>
                <w:rFonts w:eastAsia="Calibri"/>
                <w:sz w:val="28"/>
                <w:szCs w:val="28"/>
                <w:lang w:eastAsia="en-US"/>
              </w:rPr>
            </w:pPr>
            <w:r>
              <w:rPr>
                <w:rFonts w:eastAsia="Calibri"/>
                <w:sz w:val="28"/>
                <w:szCs w:val="28"/>
                <w:lang w:eastAsia="en-US"/>
              </w:rPr>
              <w:t>58.64</w:t>
            </w:r>
          </w:p>
        </w:tc>
      </w:tr>
      <w:tr w:rsidR="00F50F0F" w14:paraId="4B3C76FA" w14:textId="77777777" w:rsidTr="00F50F0F">
        <w:tc>
          <w:tcPr>
            <w:tcW w:w="2333" w:type="dxa"/>
          </w:tcPr>
          <w:p w14:paraId="7AAC568D" w14:textId="77777777" w:rsidR="00F50F0F" w:rsidRDefault="00F50F0F" w:rsidP="00F50F0F">
            <w:pPr>
              <w:spacing w:line="240" w:lineRule="auto"/>
              <w:rPr>
                <w:rFonts w:eastAsia="Calibri"/>
                <w:sz w:val="28"/>
                <w:szCs w:val="28"/>
                <w:lang w:eastAsia="en-US"/>
              </w:rPr>
            </w:pPr>
            <w:r>
              <w:rPr>
                <w:rFonts w:eastAsia="Calibri"/>
                <w:sz w:val="28"/>
                <w:szCs w:val="28"/>
                <w:lang w:eastAsia="en-US"/>
              </w:rPr>
              <w:t>4</w:t>
            </w:r>
          </w:p>
        </w:tc>
        <w:tc>
          <w:tcPr>
            <w:tcW w:w="2334" w:type="dxa"/>
          </w:tcPr>
          <w:p w14:paraId="408155E9" w14:textId="77777777" w:rsidR="00F50F0F" w:rsidRDefault="00F50F0F" w:rsidP="00F50F0F">
            <w:pPr>
              <w:spacing w:line="240" w:lineRule="auto"/>
              <w:rPr>
                <w:rFonts w:eastAsia="Calibri"/>
                <w:sz w:val="28"/>
                <w:szCs w:val="28"/>
                <w:lang w:eastAsia="en-US"/>
              </w:rPr>
            </w:pPr>
            <w:r>
              <w:rPr>
                <w:rFonts w:eastAsia="Calibri"/>
                <w:sz w:val="28"/>
                <w:szCs w:val="28"/>
                <w:lang w:eastAsia="en-US"/>
              </w:rPr>
              <w:t xml:space="preserve">Dirty </w:t>
            </w:r>
          </w:p>
        </w:tc>
        <w:tc>
          <w:tcPr>
            <w:tcW w:w="2334" w:type="dxa"/>
          </w:tcPr>
          <w:p w14:paraId="3CC99AB2" w14:textId="77777777" w:rsidR="00F50F0F" w:rsidRDefault="00F50F0F" w:rsidP="00F50F0F">
            <w:pPr>
              <w:spacing w:line="240" w:lineRule="auto"/>
              <w:rPr>
                <w:rFonts w:eastAsia="Calibri"/>
                <w:sz w:val="28"/>
                <w:szCs w:val="28"/>
                <w:lang w:eastAsia="en-US"/>
              </w:rPr>
            </w:pPr>
            <w:r>
              <w:rPr>
                <w:rFonts w:eastAsia="Calibri"/>
                <w:sz w:val="28"/>
                <w:szCs w:val="28"/>
                <w:lang w:eastAsia="en-US"/>
              </w:rPr>
              <w:t>49</w:t>
            </w:r>
          </w:p>
        </w:tc>
        <w:tc>
          <w:tcPr>
            <w:tcW w:w="2334" w:type="dxa"/>
          </w:tcPr>
          <w:p w14:paraId="1D406A58" w14:textId="77777777" w:rsidR="00F50F0F" w:rsidRDefault="00F50F0F" w:rsidP="00F50F0F">
            <w:pPr>
              <w:spacing w:line="240" w:lineRule="auto"/>
              <w:rPr>
                <w:rFonts w:eastAsia="Calibri"/>
                <w:sz w:val="28"/>
                <w:szCs w:val="28"/>
                <w:lang w:eastAsia="en-US"/>
              </w:rPr>
            </w:pPr>
            <w:r>
              <w:rPr>
                <w:rFonts w:eastAsia="Calibri"/>
                <w:sz w:val="28"/>
                <w:szCs w:val="28"/>
                <w:lang w:eastAsia="en-US"/>
              </w:rPr>
              <w:t>20.64</w:t>
            </w:r>
          </w:p>
        </w:tc>
      </w:tr>
      <w:tr w:rsidR="00F50F0F" w14:paraId="71BABFB9" w14:textId="77777777" w:rsidTr="00F50F0F">
        <w:tc>
          <w:tcPr>
            <w:tcW w:w="2333" w:type="dxa"/>
          </w:tcPr>
          <w:p w14:paraId="69AD39D2" w14:textId="77777777" w:rsidR="00F50F0F" w:rsidRDefault="00F50F0F" w:rsidP="00F50F0F">
            <w:pPr>
              <w:spacing w:line="240" w:lineRule="auto"/>
              <w:rPr>
                <w:rFonts w:eastAsia="Calibri"/>
                <w:sz w:val="28"/>
                <w:szCs w:val="28"/>
                <w:lang w:eastAsia="en-US"/>
              </w:rPr>
            </w:pPr>
            <w:r>
              <w:rPr>
                <w:rFonts w:eastAsia="Calibri"/>
                <w:sz w:val="28"/>
                <w:szCs w:val="28"/>
                <w:lang w:eastAsia="en-US"/>
              </w:rPr>
              <w:t>5</w:t>
            </w:r>
          </w:p>
        </w:tc>
        <w:tc>
          <w:tcPr>
            <w:tcW w:w="2334" w:type="dxa"/>
          </w:tcPr>
          <w:p w14:paraId="359027CC" w14:textId="77777777" w:rsidR="00F50F0F" w:rsidRDefault="00F50F0F" w:rsidP="00F50F0F">
            <w:pPr>
              <w:spacing w:line="240" w:lineRule="auto"/>
              <w:rPr>
                <w:rFonts w:eastAsia="Calibri"/>
                <w:sz w:val="28"/>
                <w:szCs w:val="28"/>
                <w:lang w:eastAsia="en-US"/>
              </w:rPr>
            </w:pPr>
            <w:r>
              <w:rPr>
                <w:rFonts w:eastAsia="Calibri"/>
                <w:sz w:val="28"/>
                <w:szCs w:val="28"/>
                <w:lang w:eastAsia="en-US"/>
              </w:rPr>
              <w:t>total</w:t>
            </w:r>
          </w:p>
        </w:tc>
        <w:tc>
          <w:tcPr>
            <w:tcW w:w="2334" w:type="dxa"/>
          </w:tcPr>
          <w:p w14:paraId="76539645" w14:textId="77777777" w:rsidR="00F50F0F" w:rsidRDefault="00F50F0F" w:rsidP="00F50F0F">
            <w:pPr>
              <w:spacing w:line="240" w:lineRule="auto"/>
              <w:rPr>
                <w:rFonts w:eastAsia="Calibri"/>
                <w:sz w:val="28"/>
                <w:szCs w:val="28"/>
                <w:lang w:eastAsia="en-US"/>
              </w:rPr>
            </w:pPr>
            <w:r>
              <w:rPr>
                <w:rFonts w:eastAsia="Calibri"/>
                <w:sz w:val="28"/>
                <w:szCs w:val="28"/>
                <w:lang w:eastAsia="en-US"/>
              </w:rPr>
              <w:t>237</w:t>
            </w:r>
          </w:p>
        </w:tc>
        <w:tc>
          <w:tcPr>
            <w:tcW w:w="2334" w:type="dxa"/>
          </w:tcPr>
          <w:p w14:paraId="7FB8DB1C" w14:textId="77777777" w:rsidR="00F50F0F" w:rsidRDefault="00F50F0F" w:rsidP="00F50F0F">
            <w:pPr>
              <w:spacing w:line="240" w:lineRule="auto"/>
              <w:rPr>
                <w:rFonts w:eastAsia="Calibri"/>
                <w:sz w:val="28"/>
                <w:szCs w:val="28"/>
                <w:lang w:eastAsia="en-US"/>
              </w:rPr>
            </w:pPr>
            <w:r>
              <w:rPr>
                <w:rFonts w:eastAsia="Calibri"/>
                <w:sz w:val="28"/>
                <w:szCs w:val="28"/>
                <w:lang w:eastAsia="en-US"/>
              </w:rPr>
              <w:t>100</w:t>
            </w:r>
          </w:p>
        </w:tc>
      </w:tr>
    </w:tbl>
    <w:p w14:paraId="245A1478" w14:textId="77777777" w:rsidR="00F50F0F" w:rsidRDefault="00F50F0F" w:rsidP="00F50F0F">
      <w:pPr>
        <w:spacing w:line="240" w:lineRule="auto"/>
        <w:rPr>
          <w:rFonts w:eastAsia="Calibri"/>
          <w:sz w:val="28"/>
          <w:szCs w:val="28"/>
          <w:lang w:eastAsia="en-US"/>
        </w:rPr>
      </w:pPr>
    </w:p>
    <w:p w14:paraId="2ED0079A" w14:textId="77777777" w:rsidR="0089405C" w:rsidRDefault="0089405C">
      <w:pPr>
        <w:rPr>
          <w:szCs w:val="24"/>
        </w:rPr>
      </w:pPr>
    </w:p>
    <w:p w14:paraId="7DC067C6" w14:textId="77777777" w:rsidR="0089405C" w:rsidRDefault="0089405C">
      <w:pPr>
        <w:rPr>
          <w:szCs w:val="24"/>
        </w:rPr>
      </w:pPr>
    </w:p>
    <w:p w14:paraId="595A060C" w14:textId="77777777" w:rsidR="008B011F" w:rsidRDefault="008B011F" w:rsidP="00FA705F">
      <w:pPr>
        <w:tabs>
          <w:tab w:val="left" w:pos="1815"/>
        </w:tabs>
        <w:spacing w:line="259" w:lineRule="auto"/>
        <w:rPr>
          <w:rFonts w:asciiTheme="minorHAnsi" w:eastAsiaTheme="minorHAnsi" w:hAnsiTheme="minorHAnsi" w:cstheme="minorBidi"/>
          <w:b/>
          <w:szCs w:val="24"/>
          <w:lang w:eastAsia="en-US"/>
        </w:rPr>
      </w:pPr>
    </w:p>
    <w:p w14:paraId="6DA6E295" w14:textId="77777777" w:rsidR="006C4A51" w:rsidRDefault="006C4A51" w:rsidP="00FA705F">
      <w:pPr>
        <w:tabs>
          <w:tab w:val="left" w:pos="1815"/>
        </w:tabs>
        <w:spacing w:line="259" w:lineRule="auto"/>
        <w:rPr>
          <w:rFonts w:asciiTheme="minorHAnsi" w:eastAsiaTheme="minorHAnsi" w:hAnsiTheme="minorHAnsi" w:cstheme="minorBidi"/>
          <w:b/>
          <w:szCs w:val="24"/>
          <w:lang w:eastAsia="en-US"/>
        </w:rPr>
      </w:pPr>
    </w:p>
    <w:p w14:paraId="364F615F"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1E573B14"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13821F46"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01F66BF8"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6598AAA9"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2CD7FDA0"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7529A0A3"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59049249"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1F6CEB24"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308577C8"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0B50F3E0" w14:textId="77777777" w:rsidR="00F50F0F" w:rsidRDefault="00F50F0F" w:rsidP="00FA705F">
      <w:pPr>
        <w:tabs>
          <w:tab w:val="left" w:pos="1815"/>
        </w:tabs>
        <w:spacing w:line="259" w:lineRule="auto"/>
        <w:rPr>
          <w:rFonts w:asciiTheme="minorHAnsi" w:eastAsiaTheme="minorHAnsi" w:hAnsiTheme="minorHAnsi" w:cstheme="minorBidi"/>
          <w:b/>
          <w:szCs w:val="24"/>
          <w:lang w:eastAsia="en-US"/>
        </w:rPr>
      </w:pPr>
    </w:p>
    <w:p w14:paraId="3BA87F0A" w14:textId="77777777" w:rsidR="00FA705F" w:rsidRPr="003D12B2" w:rsidRDefault="003D12B2" w:rsidP="00FA705F">
      <w:pPr>
        <w:tabs>
          <w:tab w:val="left" w:pos="1815"/>
        </w:tabs>
        <w:spacing w:line="259" w:lineRule="auto"/>
        <w:rPr>
          <w:rFonts w:eastAsiaTheme="minorHAnsi" w:cs="Times New Roman"/>
          <w:b/>
          <w:sz w:val="28"/>
          <w:szCs w:val="28"/>
          <w:lang w:eastAsia="en-US"/>
        </w:rPr>
      </w:pPr>
      <w:r w:rsidRPr="003D12B2">
        <w:rPr>
          <w:rFonts w:eastAsiaTheme="minorHAnsi" w:cs="Times New Roman"/>
          <w:b/>
          <w:sz w:val="28"/>
          <w:szCs w:val="28"/>
          <w:lang w:eastAsia="en-US"/>
        </w:rPr>
        <w:t>Table 3</w:t>
      </w:r>
      <w:r w:rsidR="00DC2634" w:rsidRPr="003D12B2">
        <w:rPr>
          <w:rFonts w:eastAsiaTheme="minorHAnsi" w:cs="Times New Roman"/>
          <w:b/>
          <w:sz w:val="28"/>
          <w:szCs w:val="28"/>
          <w:lang w:eastAsia="en-US"/>
        </w:rPr>
        <w:t xml:space="preserve">. </w:t>
      </w:r>
      <w:r w:rsidR="00FA705F" w:rsidRPr="003D12B2">
        <w:rPr>
          <w:rFonts w:eastAsiaTheme="minorHAnsi" w:cs="Times New Roman"/>
          <w:b/>
          <w:sz w:val="28"/>
          <w:szCs w:val="28"/>
          <w:lang w:eastAsia="en-US"/>
        </w:rPr>
        <w:t>Distribution of SSI cases according to the presence of contamination</w:t>
      </w:r>
    </w:p>
    <w:p w14:paraId="4A1E71FB" w14:textId="77777777" w:rsidR="008B011F" w:rsidRPr="004F3996" w:rsidRDefault="008B011F" w:rsidP="00FA705F">
      <w:pPr>
        <w:tabs>
          <w:tab w:val="left" w:pos="1815"/>
        </w:tabs>
        <w:spacing w:line="259" w:lineRule="auto"/>
        <w:rPr>
          <w:rFonts w:asciiTheme="minorHAnsi" w:eastAsiaTheme="minorHAnsi" w:hAnsiTheme="minorHAnsi" w:cstheme="minorBidi"/>
          <w:b/>
          <w:szCs w:val="24"/>
          <w:lang w:eastAsia="en-US"/>
        </w:rPr>
      </w:pPr>
    </w:p>
    <w:tbl>
      <w:tblPr>
        <w:tblStyle w:val="TableGrid1"/>
        <w:tblW w:w="0" w:type="auto"/>
        <w:tblLook w:val="04A0" w:firstRow="1" w:lastRow="0" w:firstColumn="1" w:lastColumn="0" w:noHBand="0" w:noVBand="1"/>
      </w:tblPr>
      <w:tblGrid>
        <w:gridCol w:w="874"/>
        <w:gridCol w:w="1727"/>
        <w:gridCol w:w="1045"/>
        <w:gridCol w:w="1616"/>
        <w:gridCol w:w="1616"/>
        <w:gridCol w:w="1243"/>
        <w:gridCol w:w="1455"/>
      </w:tblGrid>
      <w:tr w:rsidR="004F3996" w:rsidRPr="00674774" w14:paraId="3B0D4CC2" w14:textId="77777777" w:rsidTr="00747A6E">
        <w:tc>
          <w:tcPr>
            <w:tcW w:w="1335" w:type="dxa"/>
          </w:tcPr>
          <w:p w14:paraId="0D0791BD" w14:textId="77777777" w:rsidR="00FA705F" w:rsidRPr="003D12B2" w:rsidRDefault="00FA705F" w:rsidP="00747A6E">
            <w:pPr>
              <w:tabs>
                <w:tab w:val="left" w:pos="1815"/>
              </w:tabs>
              <w:spacing w:line="240" w:lineRule="auto"/>
              <w:rPr>
                <w:rFonts w:eastAsiaTheme="minorHAnsi" w:cs="Times New Roman"/>
                <w:b/>
                <w:sz w:val="24"/>
                <w:szCs w:val="24"/>
                <w:lang w:eastAsia="en-US"/>
              </w:rPr>
            </w:pPr>
            <w:proofErr w:type="gramStart"/>
            <w:r w:rsidRPr="003D12B2">
              <w:rPr>
                <w:rFonts w:eastAsiaTheme="minorHAnsi" w:cs="Times New Roman"/>
                <w:b/>
                <w:sz w:val="24"/>
                <w:szCs w:val="24"/>
                <w:lang w:eastAsia="en-US"/>
              </w:rPr>
              <w:t>Serial  no</w:t>
            </w:r>
            <w:proofErr w:type="gramEnd"/>
          </w:p>
        </w:tc>
        <w:tc>
          <w:tcPr>
            <w:tcW w:w="1335" w:type="dxa"/>
          </w:tcPr>
          <w:p w14:paraId="766EB42F" w14:textId="77777777" w:rsidR="00FA705F" w:rsidRPr="003D12B2" w:rsidRDefault="00FA705F"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 xml:space="preserve">Procedure </w:t>
            </w:r>
          </w:p>
        </w:tc>
        <w:tc>
          <w:tcPr>
            <w:tcW w:w="1336" w:type="dxa"/>
          </w:tcPr>
          <w:p w14:paraId="10035594" w14:textId="77777777" w:rsidR="00FA705F" w:rsidRPr="003D12B2" w:rsidRDefault="00FA705F"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clean</w:t>
            </w:r>
          </w:p>
        </w:tc>
        <w:tc>
          <w:tcPr>
            <w:tcW w:w="1336" w:type="dxa"/>
          </w:tcPr>
          <w:p w14:paraId="6AF6D4D2" w14:textId="77777777" w:rsidR="00FA705F" w:rsidRPr="003D12B2" w:rsidRDefault="00FA705F"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Clean contaminated</w:t>
            </w:r>
          </w:p>
        </w:tc>
        <w:tc>
          <w:tcPr>
            <w:tcW w:w="1336" w:type="dxa"/>
          </w:tcPr>
          <w:p w14:paraId="1A4F7620" w14:textId="77777777" w:rsidR="00FA705F" w:rsidRPr="003D12B2" w:rsidRDefault="00FA705F"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contaminated</w:t>
            </w:r>
          </w:p>
        </w:tc>
        <w:tc>
          <w:tcPr>
            <w:tcW w:w="1336" w:type="dxa"/>
          </w:tcPr>
          <w:p w14:paraId="75736A96" w14:textId="77777777" w:rsidR="00FA705F" w:rsidRPr="003D12B2" w:rsidRDefault="00FA705F"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dirty</w:t>
            </w:r>
          </w:p>
        </w:tc>
        <w:tc>
          <w:tcPr>
            <w:tcW w:w="1336" w:type="dxa"/>
          </w:tcPr>
          <w:p w14:paraId="67CCE8D6" w14:textId="77777777" w:rsidR="00FA705F" w:rsidRPr="003D12B2" w:rsidRDefault="00384115" w:rsidP="00747A6E">
            <w:pPr>
              <w:tabs>
                <w:tab w:val="left" w:pos="1815"/>
              </w:tabs>
              <w:spacing w:line="240" w:lineRule="auto"/>
              <w:rPr>
                <w:rFonts w:eastAsiaTheme="minorHAnsi" w:cs="Times New Roman"/>
                <w:b/>
                <w:sz w:val="24"/>
                <w:szCs w:val="24"/>
                <w:lang w:eastAsia="en-US"/>
              </w:rPr>
            </w:pPr>
            <w:r w:rsidRPr="003D12B2">
              <w:rPr>
                <w:rFonts w:eastAsiaTheme="minorHAnsi" w:cs="Times New Roman"/>
                <w:b/>
                <w:sz w:val="24"/>
                <w:szCs w:val="24"/>
                <w:lang w:eastAsia="en-US"/>
              </w:rPr>
              <w:t>T</w:t>
            </w:r>
            <w:r w:rsidR="00FA705F" w:rsidRPr="003D12B2">
              <w:rPr>
                <w:rFonts w:eastAsiaTheme="minorHAnsi" w:cs="Times New Roman"/>
                <w:b/>
                <w:sz w:val="24"/>
                <w:szCs w:val="24"/>
                <w:lang w:eastAsia="en-US"/>
              </w:rPr>
              <w:t>otal</w:t>
            </w:r>
          </w:p>
        </w:tc>
      </w:tr>
      <w:tr w:rsidR="004F3996" w:rsidRPr="00674774" w14:paraId="28988934" w14:textId="77777777" w:rsidTr="00747A6E">
        <w:tc>
          <w:tcPr>
            <w:tcW w:w="1335" w:type="dxa"/>
          </w:tcPr>
          <w:p w14:paraId="0846815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w:t>
            </w:r>
          </w:p>
        </w:tc>
        <w:tc>
          <w:tcPr>
            <w:tcW w:w="1335" w:type="dxa"/>
          </w:tcPr>
          <w:p w14:paraId="13DD0921"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Laparotomy for blunt and penetrating abdominal trauma</w:t>
            </w:r>
          </w:p>
        </w:tc>
        <w:tc>
          <w:tcPr>
            <w:tcW w:w="1336" w:type="dxa"/>
          </w:tcPr>
          <w:p w14:paraId="21B3E9A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0E170A5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15</w:t>
            </w:r>
          </w:p>
        </w:tc>
        <w:tc>
          <w:tcPr>
            <w:tcW w:w="1336" w:type="dxa"/>
          </w:tcPr>
          <w:p w14:paraId="24F3F283"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50</w:t>
            </w:r>
          </w:p>
        </w:tc>
        <w:tc>
          <w:tcPr>
            <w:tcW w:w="1336" w:type="dxa"/>
          </w:tcPr>
          <w:p w14:paraId="3DAB55B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w:t>
            </w:r>
          </w:p>
        </w:tc>
        <w:tc>
          <w:tcPr>
            <w:tcW w:w="1336" w:type="dxa"/>
          </w:tcPr>
          <w:p w14:paraId="710359C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70</w:t>
            </w:r>
          </w:p>
        </w:tc>
      </w:tr>
      <w:tr w:rsidR="004F3996" w:rsidRPr="00674774" w14:paraId="68447E66" w14:textId="77777777" w:rsidTr="00747A6E">
        <w:tc>
          <w:tcPr>
            <w:tcW w:w="1335" w:type="dxa"/>
          </w:tcPr>
          <w:p w14:paraId="7ED45C3D"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5" w:type="dxa"/>
          </w:tcPr>
          <w:p w14:paraId="33E393E3"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Laparotomy for acute abdomen</w:t>
            </w:r>
          </w:p>
        </w:tc>
        <w:tc>
          <w:tcPr>
            <w:tcW w:w="1336" w:type="dxa"/>
          </w:tcPr>
          <w:p w14:paraId="3CAD2B8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5A6BBF7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729E42B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35</w:t>
            </w:r>
          </w:p>
        </w:tc>
        <w:tc>
          <w:tcPr>
            <w:tcW w:w="1336" w:type="dxa"/>
          </w:tcPr>
          <w:p w14:paraId="3C72C05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13</w:t>
            </w:r>
          </w:p>
        </w:tc>
        <w:tc>
          <w:tcPr>
            <w:tcW w:w="1336" w:type="dxa"/>
          </w:tcPr>
          <w:p w14:paraId="194ADE7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50</w:t>
            </w:r>
          </w:p>
        </w:tc>
      </w:tr>
      <w:tr w:rsidR="004F3996" w:rsidRPr="00674774" w14:paraId="1B06B1F8" w14:textId="77777777" w:rsidTr="00747A6E">
        <w:tc>
          <w:tcPr>
            <w:tcW w:w="1335" w:type="dxa"/>
          </w:tcPr>
          <w:p w14:paraId="26B1F7BB"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3</w:t>
            </w:r>
          </w:p>
        </w:tc>
        <w:tc>
          <w:tcPr>
            <w:tcW w:w="1335" w:type="dxa"/>
          </w:tcPr>
          <w:p w14:paraId="14799142" w14:textId="77777777" w:rsidR="00FA705F" w:rsidRPr="00674774" w:rsidRDefault="00771812" w:rsidP="00747A6E">
            <w:pPr>
              <w:tabs>
                <w:tab w:val="left" w:pos="1815"/>
              </w:tabs>
              <w:spacing w:line="240" w:lineRule="auto"/>
              <w:rPr>
                <w:rFonts w:asciiTheme="minorHAnsi" w:eastAsiaTheme="minorHAnsi" w:hAnsiTheme="minorHAnsi"/>
                <w:lang w:eastAsia="en-US"/>
              </w:rPr>
            </w:pPr>
            <w:r>
              <w:rPr>
                <w:rFonts w:asciiTheme="minorHAnsi" w:eastAsiaTheme="minorHAnsi" w:hAnsiTheme="minorHAnsi"/>
                <w:lang w:eastAsia="en-US"/>
              </w:rPr>
              <w:t>Appendicectomy</w:t>
            </w:r>
          </w:p>
        </w:tc>
        <w:tc>
          <w:tcPr>
            <w:tcW w:w="1336" w:type="dxa"/>
          </w:tcPr>
          <w:p w14:paraId="16C6600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535EB838"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14</w:t>
            </w:r>
          </w:p>
        </w:tc>
        <w:tc>
          <w:tcPr>
            <w:tcW w:w="1336" w:type="dxa"/>
          </w:tcPr>
          <w:p w14:paraId="73CE27B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16</w:t>
            </w:r>
          </w:p>
        </w:tc>
        <w:tc>
          <w:tcPr>
            <w:tcW w:w="1336" w:type="dxa"/>
          </w:tcPr>
          <w:p w14:paraId="46D67C7C"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w:t>
            </w:r>
          </w:p>
        </w:tc>
        <w:tc>
          <w:tcPr>
            <w:tcW w:w="1336" w:type="dxa"/>
          </w:tcPr>
          <w:p w14:paraId="2D727531"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35</w:t>
            </w:r>
          </w:p>
        </w:tc>
      </w:tr>
      <w:tr w:rsidR="004F3996" w:rsidRPr="00674774" w14:paraId="2FBB6976" w14:textId="77777777" w:rsidTr="00747A6E">
        <w:tc>
          <w:tcPr>
            <w:tcW w:w="1335" w:type="dxa"/>
          </w:tcPr>
          <w:p w14:paraId="6AE63069"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4</w:t>
            </w:r>
          </w:p>
        </w:tc>
        <w:tc>
          <w:tcPr>
            <w:tcW w:w="1335" w:type="dxa"/>
          </w:tcPr>
          <w:p w14:paraId="1BDC2AA0"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Debridement of Gangrenous wounds</w:t>
            </w:r>
          </w:p>
        </w:tc>
        <w:tc>
          <w:tcPr>
            <w:tcW w:w="1336" w:type="dxa"/>
          </w:tcPr>
          <w:p w14:paraId="685C06F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2D84904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519F6CAD"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12</w:t>
            </w:r>
          </w:p>
        </w:tc>
        <w:tc>
          <w:tcPr>
            <w:tcW w:w="1336" w:type="dxa"/>
          </w:tcPr>
          <w:p w14:paraId="6C18F8DE"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13</w:t>
            </w:r>
          </w:p>
        </w:tc>
        <w:tc>
          <w:tcPr>
            <w:tcW w:w="1336" w:type="dxa"/>
          </w:tcPr>
          <w:p w14:paraId="15105C8E"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27</w:t>
            </w:r>
          </w:p>
        </w:tc>
      </w:tr>
      <w:tr w:rsidR="004F3996" w:rsidRPr="00674774" w14:paraId="6208CF04" w14:textId="77777777" w:rsidTr="00747A6E">
        <w:tc>
          <w:tcPr>
            <w:tcW w:w="1335" w:type="dxa"/>
          </w:tcPr>
          <w:p w14:paraId="43C99E59"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w:t>
            </w:r>
          </w:p>
        </w:tc>
        <w:tc>
          <w:tcPr>
            <w:tcW w:w="1335" w:type="dxa"/>
          </w:tcPr>
          <w:p w14:paraId="28CC84F0"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Management of type 3 &amp; 4 open fractures</w:t>
            </w:r>
          </w:p>
        </w:tc>
        <w:tc>
          <w:tcPr>
            <w:tcW w:w="1336" w:type="dxa"/>
          </w:tcPr>
          <w:p w14:paraId="4914C56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3CE5CE9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9</w:t>
            </w:r>
          </w:p>
        </w:tc>
        <w:tc>
          <w:tcPr>
            <w:tcW w:w="1336" w:type="dxa"/>
          </w:tcPr>
          <w:p w14:paraId="57327BD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8</w:t>
            </w:r>
          </w:p>
        </w:tc>
        <w:tc>
          <w:tcPr>
            <w:tcW w:w="1336" w:type="dxa"/>
          </w:tcPr>
          <w:p w14:paraId="46C51DC0"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3</w:t>
            </w:r>
          </w:p>
        </w:tc>
        <w:tc>
          <w:tcPr>
            <w:tcW w:w="1336" w:type="dxa"/>
          </w:tcPr>
          <w:p w14:paraId="13132F43"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20</w:t>
            </w:r>
          </w:p>
        </w:tc>
      </w:tr>
      <w:tr w:rsidR="004F3996" w:rsidRPr="00674774" w14:paraId="24B9E4B8" w14:textId="77777777" w:rsidTr="00747A6E">
        <w:tc>
          <w:tcPr>
            <w:tcW w:w="1335" w:type="dxa"/>
          </w:tcPr>
          <w:p w14:paraId="06FAB6B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6</w:t>
            </w:r>
          </w:p>
        </w:tc>
        <w:tc>
          <w:tcPr>
            <w:tcW w:w="1335" w:type="dxa"/>
          </w:tcPr>
          <w:p w14:paraId="5B3FE098"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 xml:space="preserve">Below knee amputation </w:t>
            </w:r>
          </w:p>
        </w:tc>
        <w:tc>
          <w:tcPr>
            <w:tcW w:w="1336" w:type="dxa"/>
          </w:tcPr>
          <w:p w14:paraId="3C9812D1"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3116AF79"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4E567CBD"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5</w:t>
            </w:r>
          </w:p>
        </w:tc>
        <w:tc>
          <w:tcPr>
            <w:tcW w:w="1336" w:type="dxa"/>
          </w:tcPr>
          <w:p w14:paraId="66FC38F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4</w:t>
            </w:r>
          </w:p>
        </w:tc>
        <w:tc>
          <w:tcPr>
            <w:tcW w:w="1336" w:type="dxa"/>
          </w:tcPr>
          <w:p w14:paraId="7521976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09</w:t>
            </w:r>
          </w:p>
        </w:tc>
      </w:tr>
      <w:tr w:rsidR="004F3996" w:rsidRPr="00674774" w14:paraId="45FBBA4C" w14:textId="77777777" w:rsidTr="00747A6E">
        <w:tc>
          <w:tcPr>
            <w:tcW w:w="1335" w:type="dxa"/>
          </w:tcPr>
          <w:p w14:paraId="0A88376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7</w:t>
            </w:r>
          </w:p>
        </w:tc>
        <w:tc>
          <w:tcPr>
            <w:tcW w:w="1335" w:type="dxa"/>
          </w:tcPr>
          <w:p w14:paraId="26C1DB49"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 xml:space="preserve">Above knee amputation </w:t>
            </w:r>
          </w:p>
        </w:tc>
        <w:tc>
          <w:tcPr>
            <w:tcW w:w="1336" w:type="dxa"/>
          </w:tcPr>
          <w:p w14:paraId="76063ED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68A55DD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2B0F34D1"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0169F29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588D762E"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04</w:t>
            </w:r>
          </w:p>
        </w:tc>
      </w:tr>
      <w:tr w:rsidR="004F3996" w:rsidRPr="00674774" w14:paraId="651F3846" w14:textId="77777777" w:rsidTr="00747A6E">
        <w:tc>
          <w:tcPr>
            <w:tcW w:w="1335" w:type="dxa"/>
          </w:tcPr>
          <w:p w14:paraId="6526D70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8</w:t>
            </w:r>
          </w:p>
        </w:tc>
        <w:tc>
          <w:tcPr>
            <w:tcW w:w="1335" w:type="dxa"/>
          </w:tcPr>
          <w:p w14:paraId="1E13936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 xml:space="preserve">Surgeries for complicated hernias </w:t>
            </w:r>
          </w:p>
        </w:tc>
        <w:tc>
          <w:tcPr>
            <w:tcW w:w="1336" w:type="dxa"/>
          </w:tcPr>
          <w:p w14:paraId="700A1C1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4EE5C553"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5FCFE8ED"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3</w:t>
            </w:r>
          </w:p>
        </w:tc>
        <w:tc>
          <w:tcPr>
            <w:tcW w:w="1336" w:type="dxa"/>
          </w:tcPr>
          <w:p w14:paraId="4627BBE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7D5FF3F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07</w:t>
            </w:r>
          </w:p>
        </w:tc>
      </w:tr>
      <w:tr w:rsidR="004F3996" w:rsidRPr="00674774" w14:paraId="6099E8BB" w14:textId="77777777" w:rsidTr="00747A6E">
        <w:tc>
          <w:tcPr>
            <w:tcW w:w="1335" w:type="dxa"/>
          </w:tcPr>
          <w:p w14:paraId="79BEC4D8"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9</w:t>
            </w:r>
          </w:p>
        </w:tc>
        <w:tc>
          <w:tcPr>
            <w:tcW w:w="1335" w:type="dxa"/>
          </w:tcPr>
          <w:p w14:paraId="2692967F"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 xml:space="preserve"> Fasciotomies </w:t>
            </w:r>
          </w:p>
        </w:tc>
        <w:tc>
          <w:tcPr>
            <w:tcW w:w="1336" w:type="dxa"/>
          </w:tcPr>
          <w:p w14:paraId="60A43BB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17938A1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w:t>
            </w:r>
          </w:p>
        </w:tc>
        <w:tc>
          <w:tcPr>
            <w:tcW w:w="1336" w:type="dxa"/>
          </w:tcPr>
          <w:p w14:paraId="12254716"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w:t>
            </w:r>
          </w:p>
        </w:tc>
        <w:tc>
          <w:tcPr>
            <w:tcW w:w="1336" w:type="dxa"/>
          </w:tcPr>
          <w:p w14:paraId="3B24C958"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0D4D113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02</w:t>
            </w:r>
          </w:p>
        </w:tc>
      </w:tr>
      <w:tr w:rsidR="004F3996" w:rsidRPr="00674774" w14:paraId="33071143" w14:textId="77777777" w:rsidTr="00747A6E">
        <w:tc>
          <w:tcPr>
            <w:tcW w:w="1335" w:type="dxa"/>
          </w:tcPr>
          <w:p w14:paraId="0B823CE8"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10</w:t>
            </w:r>
          </w:p>
        </w:tc>
        <w:tc>
          <w:tcPr>
            <w:tcW w:w="1335" w:type="dxa"/>
          </w:tcPr>
          <w:p w14:paraId="1E674422"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Miscellaneous</w:t>
            </w:r>
          </w:p>
        </w:tc>
        <w:tc>
          <w:tcPr>
            <w:tcW w:w="1336" w:type="dxa"/>
          </w:tcPr>
          <w:p w14:paraId="7AAD9A80"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710D0BA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p>
        </w:tc>
        <w:tc>
          <w:tcPr>
            <w:tcW w:w="1336" w:type="dxa"/>
          </w:tcPr>
          <w:p w14:paraId="1C84AF8E"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294FA2BE"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w:t>
            </w:r>
          </w:p>
        </w:tc>
        <w:tc>
          <w:tcPr>
            <w:tcW w:w="1336" w:type="dxa"/>
          </w:tcPr>
          <w:p w14:paraId="6F2329C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04</w:t>
            </w:r>
          </w:p>
        </w:tc>
      </w:tr>
      <w:tr w:rsidR="004F3996" w:rsidRPr="00674774" w14:paraId="2A096205" w14:textId="77777777" w:rsidTr="00747A6E">
        <w:tc>
          <w:tcPr>
            <w:tcW w:w="1335" w:type="dxa"/>
          </w:tcPr>
          <w:p w14:paraId="312DF9F4"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11</w:t>
            </w:r>
          </w:p>
        </w:tc>
        <w:tc>
          <w:tcPr>
            <w:tcW w:w="1335" w:type="dxa"/>
          </w:tcPr>
          <w:p w14:paraId="4BDACB79"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Total</w:t>
            </w:r>
          </w:p>
        </w:tc>
        <w:tc>
          <w:tcPr>
            <w:tcW w:w="1336" w:type="dxa"/>
          </w:tcPr>
          <w:p w14:paraId="23BCC5E3"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0</w:t>
            </w:r>
            <w:r w:rsidR="004F3996">
              <w:rPr>
                <w:rFonts w:asciiTheme="minorHAnsi" w:eastAsiaTheme="minorHAnsi" w:hAnsiTheme="minorHAnsi"/>
                <w:lang w:eastAsia="en-US"/>
              </w:rPr>
              <w:t>(0.00%)</w:t>
            </w:r>
          </w:p>
        </w:tc>
        <w:tc>
          <w:tcPr>
            <w:tcW w:w="1336" w:type="dxa"/>
          </w:tcPr>
          <w:p w14:paraId="1C0062A5"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49</w:t>
            </w:r>
            <w:r w:rsidR="004F3996">
              <w:rPr>
                <w:rFonts w:asciiTheme="minorHAnsi" w:eastAsiaTheme="minorHAnsi" w:hAnsiTheme="minorHAnsi"/>
                <w:lang w:eastAsia="en-US"/>
              </w:rPr>
              <w:t>(20.67%)</w:t>
            </w:r>
          </w:p>
        </w:tc>
        <w:tc>
          <w:tcPr>
            <w:tcW w:w="1336" w:type="dxa"/>
          </w:tcPr>
          <w:p w14:paraId="55D50ADD"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139</w:t>
            </w:r>
            <w:r w:rsidR="004F3996">
              <w:rPr>
                <w:rFonts w:asciiTheme="minorHAnsi" w:eastAsiaTheme="minorHAnsi" w:hAnsiTheme="minorHAnsi"/>
                <w:lang w:eastAsia="en-US"/>
              </w:rPr>
              <w:t>(58.64%)</w:t>
            </w:r>
          </w:p>
        </w:tc>
        <w:tc>
          <w:tcPr>
            <w:tcW w:w="1336" w:type="dxa"/>
          </w:tcPr>
          <w:p w14:paraId="690E9F97"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49</w:t>
            </w:r>
            <w:r w:rsidR="004F3996">
              <w:rPr>
                <w:rFonts w:asciiTheme="minorHAnsi" w:eastAsiaTheme="minorHAnsi" w:hAnsiTheme="minorHAnsi"/>
                <w:lang w:eastAsia="en-US"/>
              </w:rPr>
              <w:t>(20.67%)</w:t>
            </w:r>
          </w:p>
        </w:tc>
        <w:tc>
          <w:tcPr>
            <w:tcW w:w="1336" w:type="dxa"/>
          </w:tcPr>
          <w:p w14:paraId="710D65DA" w14:textId="77777777" w:rsidR="00FA705F" w:rsidRPr="00674774" w:rsidRDefault="00FA705F" w:rsidP="00747A6E">
            <w:pPr>
              <w:tabs>
                <w:tab w:val="left" w:pos="1815"/>
              </w:tabs>
              <w:spacing w:line="240" w:lineRule="auto"/>
              <w:rPr>
                <w:rFonts w:asciiTheme="minorHAnsi" w:eastAsiaTheme="minorHAnsi" w:hAnsiTheme="minorHAnsi"/>
                <w:lang w:eastAsia="en-US"/>
              </w:rPr>
            </w:pPr>
            <w:r w:rsidRPr="00674774">
              <w:rPr>
                <w:rFonts w:asciiTheme="minorHAnsi" w:eastAsiaTheme="minorHAnsi" w:hAnsiTheme="minorHAnsi"/>
                <w:lang w:eastAsia="en-US"/>
              </w:rPr>
              <w:t>237</w:t>
            </w:r>
            <w:r w:rsidR="004F3996">
              <w:rPr>
                <w:rFonts w:asciiTheme="minorHAnsi" w:eastAsiaTheme="minorHAnsi" w:hAnsiTheme="minorHAnsi"/>
                <w:lang w:eastAsia="en-US"/>
              </w:rPr>
              <w:t>(100.00%)</w:t>
            </w:r>
          </w:p>
        </w:tc>
      </w:tr>
    </w:tbl>
    <w:p w14:paraId="45021D2D" w14:textId="77777777" w:rsidR="00FA705F" w:rsidRPr="00674774" w:rsidRDefault="00FA705F" w:rsidP="00FA705F">
      <w:pPr>
        <w:tabs>
          <w:tab w:val="left" w:pos="1815"/>
        </w:tabs>
        <w:spacing w:line="259" w:lineRule="auto"/>
        <w:rPr>
          <w:rFonts w:asciiTheme="minorHAnsi" w:eastAsiaTheme="minorHAnsi" w:hAnsiTheme="minorHAnsi" w:cstheme="minorBidi"/>
          <w:sz w:val="22"/>
          <w:lang w:eastAsia="en-US"/>
        </w:rPr>
      </w:pPr>
    </w:p>
    <w:p w14:paraId="7D262C7F" w14:textId="77777777" w:rsidR="0077190E" w:rsidRDefault="0077190E">
      <w:pPr>
        <w:spacing w:line="259" w:lineRule="auto"/>
        <w:rPr>
          <w:rFonts w:eastAsia="Calibri"/>
          <w:sz w:val="28"/>
          <w:szCs w:val="28"/>
          <w:lang w:eastAsia="en-US"/>
        </w:rPr>
      </w:pPr>
    </w:p>
    <w:p w14:paraId="3C860C95" w14:textId="77777777" w:rsidR="0077190E" w:rsidRDefault="0077190E">
      <w:pPr>
        <w:spacing w:line="259" w:lineRule="auto"/>
        <w:rPr>
          <w:rFonts w:eastAsia="Calibri"/>
          <w:sz w:val="28"/>
          <w:szCs w:val="28"/>
          <w:lang w:eastAsia="en-US"/>
        </w:rPr>
      </w:pPr>
    </w:p>
    <w:p w14:paraId="7D9D811F" w14:textId="77777777" w:rsidR="00F50F0F" w:rsidRDefault="00F50F0F" w:rsidP="00F50F0F">
      <w:pPr>
        <w:spacing w:line="240" w:lineRule="auto"/>
        <w:rPr>
          <w:rFonts w:eastAsia="Calibri"/>
          <w:sz w:val="28"/>
          <w:szCs w:val="28"/>
          <w:lang w:eastAsia="en-US"/>
        </w:rPr>
      </w:pPr>
    </w:p>
    <w:p w14:paraId="1E6F9007" w14:textId="77777777" w:rsidR="00F50F0F" w:rsidRDefault="00F50F0F" w:rsidP="00F50F0F">
      <w:pPr>
        <w:spacing w:line="240" w:lineRule="auto"/>
        <w:rPr>
          <w:rFonts w:eastAsia="Calibri"/>
          <w:sz w:val="28"/>
          <w:szCs w:val="28"/>
          <w:lang w:eastAsia="en-US"/>
        </w:rPr>
      </w:pPr>
    </w:p>
    <w:p w14:paraId="38F5297F" w14:textId="77777777" w:rsidR="009F1AB7" w:rsidRDefault="009F1AB7" w:rsidP="00F50F0F">
      <w:pPr>
        <w:spacing w:line="240" w:lineRule="auto"/>
        <w:rPr>
          <w:rFonts w:eastAsia="Calibri"/>
          <w:sz w:val="28"/>
          <w:szCs w:val="28"/>
          <w:lang w:eastAsia="en-US"/>
        </w:rPr>
      </w:pPr>
    </w:p>
    <w:p w14:paraId="3045B585" w14:textId="77777777" w:rsidR="00F50F0F" w:rsidRPr="003D12B2" w:rsidRDefault="003D12B2" w:rsidP="00F50F0F">
      <w:pPr>
        <w:spacing w:line="240" w:lineRule="auto"/>
        <w:rPr>
          <w:rFonts w:eastAsia="Calibri"/>
          <w:b/>
          <w:sz w:val="28"/>
          <w:szCs w:val="28"/>
          <w:lang w:eastAsia="en-US"/>
        </w:rPr>
      </w:pPr>
      <w:r>
        <w:rPr>
          <w:rFonts w:eastAsia="Calibri"/>
          <w:sz w:val="28"/>
          <w:szCs w:val="28"/>
          <w:lang w:eastAsia="en-US"/>
        </w:rPr>
        <w:t xml:space="preserve">Table 4; </w:t>
      </w:r>
      <w:r w:rsidRPr="003D12B2">
        <w:rPr>
          <w:rFonts w:eastAsia="Calibri"/>
          <w:b/>
          <w:sz w:val="28"/>
          <w:szCs w:val="28"/>
          <w:lang w:eastAsia="en-US"/>
        </w:rPr>
        <w:t xml:space="preserve">Duration of </w:t>
      </w:r>
      <w:r w:rsidR="00F50F0F" w:rsidRPr="003D12B2">
        <w:rPr>
          <w:rFonts w:eastAsia="Calibri"/>
          <w:b/>
          <w:sz w:val="28"/>
          <w:szCs w:val="28"/>
          <w:lang w:eastAsia="en-US"/>
        </w:rPr>
        <w:t xml:space="preserve">emergency operation </w:t>
      </w:r>
    </w:p>
    <w:p w14:paraId="7D51749F" w14:textId="77777777" w:rsidR="009F1AB7" w:rsidRDefault="009F1AB7" w:rsidP="00F50F0F">
      <w:pPr>
        <w:spacing w:line="240" w:lineRule="auto"/>
        <w:rPr>
          <w:rFonts w:eastAsia="Calibri"/>
          <w:sz w:val="28"/>
          <w:szCs w:val="28"/>
          <w:lang w:eastAsia="en-US"/>
        </w:rPr>
      </w:pPr>
    </w:p>
    <w:tbl>
      <w:tblPr>
        <w:tblStyle w:val="TableGrid"/>
        <w:tblW w:w="0" w:type="auto"/>
        <w:tblLook w:val="04A0" w:firstRow="1" w:lastRow="0" w:firstColumn="1" w:lastColumn="0" w:noHBand="0" w:noVBand="1"/>
      </w:tblPr>
      <w:tblGrid>
        <w:gridCol w:w="2333"/>
        <w:gridCol w:w="2334"/>
        <w:gridCol w:w="2334"/>
        <w:gridCol w:w="2334"/>
      </w:tblGrid>
      <w:tr w:rsidR="00F50F0F" w14:paraId="264DC9AD" w14:textId="77777777" w:rsidTr="00F50F0F">
        <w:tc>
          <w:tcPr>
            <w:tcW w:w="2333" w:type="dxa"/>
          </w:tcPr>
          <w:p w14:paraId="38F3F8A4" w14:textId="77777777" w:rsidR="00F50F0F" w:rsidRPr="003D12B2" w:rsidRDefault="00F50F0F" w:rsidP="00F50F0F">
            <w:pPr>
              <w:spacing w:line="240" w:lineRule="auto"/>
              <w:rPr>
                <w:rFonts w:eastAsia="Calibri"/>
                <w:b/>
                <w:sz w:val="24"/>
                <w:szCs w:val="24"/>
                <w:lang w:eastAsia="en-US"/>
              </w:rPr>
            </w:pPr>
            <w:r w:rsidRPr="003D12B2">
              <w:rPr>
                <w:rFonts w:eastAsia="Calibri"/>
                <w:b/>
                <w:sz w:val="24"/>
                <w:szCs w:val="24"/>
                <w:lang w:eastAsia="en-US"/>
              </w:rPr>
              <w:t>S</w:t>
            </w:r>
            <w:r w:rsidR="003D12B2" w:rsidRPr="003D12B2">
              <w:rPr>
                <w:rFonts w:eastAsia="Calibri"/>
                <w:b/>
                <w:sz w:val="24"/>
                <w:szCs w:val="24"/>
                <w:lang w:eastAsia="en-US"/>
              </w:rPr>
              <w:t>e</w:t>
            </w:r>
            <w:r w:rsidRPr="003D12B2">
              <w:rPr>
                <w:rFonts w:eastAsia="Calibri"/>
                <w:b/>
                <w:sz w:val="24"/>
                <w:szCs w:val="24"/>
                <w:lang w:eastAsia="en-US"/>
              </w:rPr>
              <w:t>r</w:t>
            </w:r>
            <w:r w:rsidR="003D12B2" w:rsidRPr="003D12B2">
              <w:rPr>
                <w:rFonts w:eastAsia="Calibri"/>
                <w:b/>
                <w:sz w:val="24"/>
                <w:szCs w:val="24"/>
                <w:lang w:eastAsia="en-US"/>
              </w:rPr>
              <w:t>ial number</w:t>
            </w:r>
          </w:p>
        </w:tc>
        <w:tc>
          <w:tcPr>
            <w:tcW w:w="2334" w:type="dxa"/>
          </w:tcPr>
          <w:p w14:paraId="02966F3E" w14:textId="77777777" w:rsidR="00F50F0F" w:rsidRPr="003D12B2" w:rsidRDefault="00F50F0F" w:rsidP="00F50F0F">
            <w:pPr>
              <w:spacing w:line="240" w:lineRule="auto"/>
              <w:rPr>
                <w:rFonts w:eastAsia="Calibri"/>
                <w:b/>
                <w:sz w:val="24"/>
                <w:szCs w:val="24"/>
                <w:lang w:eastAsia="en-US"/>
              </w:rPr>
            </w:pPr>
            <w:r w:rsidRPr="003D12B2">
              <w:rPr>
                <w:rFonts w:eastAsia="Calibri"/>
                <w:b/>
                <w:sz w:val="24"/>
                <w:szCs w:val="24"/>
                <w:lang w:eastAsia="en-US"/>
              </w:rPr>
              <w:t>Duration of surgery</w:t>
            </w:r>
            <w:r w:rsidR="003D12B2">
              <w:rPr>
                <w:rFonts w:eastAsia="Calibri"/>
                <w:b/>
                <w:sz w:val="24"/>
                <w:szCs w:val="24"/>
                <w:lang w:eastAsia="en-US"/>
              </w:rPr>
              <w:t xml:space="preserve"> </w:t>
            </w:r>
            <w:r w:rsidRPr="003D12B2">
              <w:rPr>
                <w:rFonts w:eastAsia="Calibri"/>
                <w:b/>
                <w:sz w:val="24"/>
                <w:szCs w:val="24"/>
                <w:lang w:eastAsia="en-US"/>
              </w:rPr>
              <w:t>(Hours)</w:t>
            </w:r>
          </w:p>
        </w:tc>
        <w:tc>
          <w:tcPr>
            <w:tcW w:w="2334" w:type="dxa"/>
          </w:tcPr>
          <w:p w14:paraId="603651D2" w14:textId="77777777" w:rsidR="00F50F0F" w:rsidRPr="003D12B2" w:rsidRDefault="00F50F0F" w:rsidP="00F50F0F">
            <w:pPr>
              <w:spacing w:line="240" w:lineRule="auto"/>
              <w:rPr>
                <w:rFonts w:eastAsia="Calibri"/>
                <w:b/>
                <w:sz w:val="24"/>
                <w:szCs w:val="24"/>
                <w:lang w:eastAsia="en-US"/>
              </w:rPr>
            </w:pPr>
            <w:r w:rsidRPr="003D12B2">
              <w:rPr>
                <w:rFonts w:eastAsia="Calibri"/>
                <w:b/>
                <w:sz w:val="24"/>
                <w:szCs w:val="24"/>
                <w:lang w:eastAsia="en-US"/>
              </w:rPr>
              <w:t>No.</w:t>
            </w:r>
            <w:r w:rsidR="003D12B2">
              <w:rPr>
                <w:rFonts w:eastAsia="Calibri"/>
                <w:b/>
                <w:sz w:val="24"/>
                <w:szCs w:val="24"/>
                <w:lang w:eastAsia="en-US"/>
              </w:rPr>
              <w:t xml:space="preserve"> </w:t>
            </w:r>
            <w:r w:rsidRPr="003D12B2">
              <w:rPr>
                <w:rFonts w:eastAsia="Calibri"/>
                <w:b/>
                <w:sz w:val="24"/>
                <w:szCs w:val="24"/>
                <w:lang w:eastAsia="en-US"/>
              </w:rPr>
              <w:t>of patients</w:t>
            </w:r>
            <w:r w:rsidR="003D12B2">
              <w:rPr>
                <w:rFonts w:eastAsia="Calibri"/>
                <w:b/>
                <w:sz w:val="24"/>
                <w:szCs w:val="24"/>
                <w:lang w:eastAsia="en-US"/>
              </w:rPr>
              <w:t xml:space="preserve"> </w:t>
            </w:r>
            <w:r w:rsidR="003D12B2" w:rsidRPr="003D12B2">
              <w:rPr>
                <w:rFonts w:eastAsia="Calibri"/>
                <w:b/>
                <w:sz w:val="24"/>
                <w:szCs w:val="24"/>
                <w:lang w:eastAsia="en-US"/>
              </w:rPr>
              <w:t>(n)</w:t>
            </w:r>
          </w:p>
        </w:tc>
        <w:tc>
          <w:tcPr>
            <w:tcW w:w="2334" w:type="dxa"/>
          </w:tcPr>
          <w:p w14:paraId="1EEDDD41" w14:textId="77777777" w:rsidR="00F50F0F" w:rsidRPr="003D12B2" w:rsidRDefault="00F50F0F" w:rsidP="00F50F0F">
            <w:pPr>
              <w:spacing w:line="240" w:lineRule="auto"/>
              <w:rPr>
                <w:rFonts w:eastAsia="Calibri"/>
                <w:b/>
                <w:sz w:val="24"/>
                <w:szCs w:val="24"/>
                <w:lang w:eastAsia="en-US"/>
              </w:rPr>
            </w:pPr>
            <w:r w:rsidRPr="003D12B2">
              <w:rPr>
                <w:rFonts w:eastAsia="Calibri"/>
                <w:b/>
                <w:sz w:val="24"/>
                <w:szCs w:val="24"/>
                <w:lang w:eastAsia="en-US"/>
              </w:rPr>
              <w:t>Percentage</w:t>
            </w:r>
            <w:r w:rsidR="003D12B2" w:rsidRPr="003D12B2">
              <w:rPr>
                <w:rFonts w:eastAsia="Calibri"/>
                <w:b/>
                <w:sz w:val="24"/>
                <w:szCs w:val="24"/>
                <w:lang w:eastAsia="en-US"/>
              </w:rPr>
              <w:t xml:space="preserve"> </w:t>
            </w:r>
            <w:r w:rsidRPr="003D12B2">
              <w:rPr>
                <w:rFonts w:eastAsia="Calibri"/>
                <w:b/>
                <w:sz w:val="24"/>
                <w:szCs w:val="24"/>
                <w:lang w:eastAsia="en-US"/>
              </w:rPr>
              <w:t>(%)</w:t>
            </w:r>
          </w:p>
        </w:tc>
      </w:tr>
      <w:tr w:rsidR="00F50F0F" w14:paraId="0DB27CEA" w14:textId="77777777" w:rsidTr="00F50F0F">
        <w:tc>
          <w:tcPr>
            <w:tcW w:w="2333" w:type="dxa"/>
          </w:tcPr>
          <w:p w14:paraId="113EBB21" w14:textId="77777777" w:rsidR="00F50F0F" w:rsidRDefault="00F50F0F" w:rsidP="00F50F0F">
            <w:pPr>
              <w:spacing w:line="240" w:lineRule="auto"/>
              <w:rPr>
                <w:rFonts w:eastAsia="Calibri"/>
                <w:sz w:val="28"/>
                <w:szCs w:val="28"/>
                <w:lang w:eastAsia="en-US"/>
              </w:rPr>
            </w:pPr>
            <w:r>
              <w:rPr>
                <w:rFonts w:eastAsia="Calibri"/>
                <w:sz w:val="28"/>
                <w:szCs w:val="28"/>
                <w:lang w:eastAsia="en-US"/>
              </w:rPr>
              <w:t>1</w:t>
            </w:r>
          </w:p>
        </w:tc>
        <w:tc>
          <w:tcPr>
            <w:tcW w:w="2334" w:type="dxa"/>
          </w:tcPr>
          <w:p w14:paraId="2E9DAD31" w14:textId="77777777" w:rsidR="00F50F0F" w:rsidRDefault="00F50F0F" w:rsidP="00F50F0F">
            <w:pPr>
              <w:spacing w:line="240" w:lineRule="auto"/>
              <w:rPr>
                <w:rFonts w:eastAsia="Calibri"/>
                <w:sz w:val="28"/>
                <w:szCs w:val="28"/>
                <w:lang w:eastAsia="en-US"/>
              </w:rPr>
            </w:pPr>
            <w:r>
              <w:rPr>
                <w:rFonts w:eastAsia="Calibri"/>
                <w:sz w:val="28"/>
                <w:szCs w:val="28"/>
                <w:lang w:eastAsia="en-US"/>
              </w:rPr>
              <w:t>Half hour-- one hour</w:t>
            </w:r>
          </w:p>
        </w:tc>
        <w:tc>
          <w:tcPr>
            <w:tcW w:w="2334" w:type="dxa"/>
          </w:tcPr>
          <w:p w14:paraId="720A0039" w14:textId="77777777" w:rsidR="00F50F0F" w:rsidRDefault="00F50F0F" w:rsidP="00F50F0F">
            <w:pPr>
              <w:spacing w:line="240" w:lineRule="auto"/>
              <w:rPr>
                <w:rFonts w:eastAsia="Calibri"/>
                <w:sz w:val="28"/>
                <w:szCs w:val="28"/>
                <w:lang w:eastAsia="en-US"/>
              </w:rPr>
            </w:pPr>
            <w:r>
              <w:rPr>
                <w:rFonts w:eastAsia="Calibri"/>
                <w:sz w:val="28"/>
                <w:szCs w:val="28"/>
                <w:lang w:eastAsia="en-US"/>
              </w:rPr>
              <w:t>61</w:t>
            </w:r>
          </w:p>
        </w:tc>
        <w:tc>
          <w:tcPr>
            <w:tcW w:w="2334" w:type="dxa"/>
          </w:tcPr>
          <w:p w14:paraId="04B7793B" w14:textId="77777777" w:rsidR="00F50F0F" w:rsidRDefault="00F50F0F" w:rsidP="00F50F0F">
            <w:pPr>
              <w:spacing w:line="240" w:lineRule="auto"/>
              <w:rPr>
                <w:rFonts w:eastAsia="Calibri"/>
                <w:sz w:val="28"/>
                <w:szCs w:val="28"/>
                <w:lang w:eastAsia="en-US"/>
              </w:rPr>
            </w:pPr>
            <w:r>
              <w:rPr>
                <w:rFonts w:eastAsia="Calibri"/>
                <w:sz w:val="28"/>
                <w:szCs w:val="28"/>
                <w:lang w:eastAsia="en-US"/>
              </w:rPr>
              <w:t>25.73</w:t>
            </w:r>
          </w:p>
        </w:tc>
      </w:tr>
      <w:tr w:rsidR="00F50F0F" w14:paraId="6AEF0774" w14:textId="77777777" w:rsidTr="00F50F0F">
        <w:tc>
          <w:tcPr>
            <w:tcW w:w="2333" w:type="dxa"/>
          </w:tcPr>
          <w:p w14:paraId="136EE47E" w14:textId="77777777" w:rsidR="00F50F0F" w:rsidRDefault="00F50F0F" w:rsidP="00F50F0F">
            <w:pPr>
              <w:spacing w:line="240" w:lineRule="auto"/>
              <w:rPr>
                <w:rFonts w:eastAsia="Calibri"/>
                <w:sz w:val="28"/>
                <w:szCs w:val="28"/>
                <w:lang w:eastAsia="en-US"/>
              </w:rPr>
            </w:pPr>
            <w:r>
              <w:rPr>
                <w:rFonts w:eastAsia="Calibri"/>
                <w:sz w:val="28"/>
                <w:szCs w:val="28"/>
                <w:lang w:eastAsia="en-US"/>
              </w:rPr>
              <w:t>2</w:t>
            </w:r>
          </w:p>
        </w:tc>
        <w:tc>
          <w:tcPr>
            <w:tcW w:w="2334" w:type="dxa"/>
          </w:tcPr>
          <w:p w14:paraId="20407431" w14:textId="77777777" w:rsidR="00F50F0F" w:rsidRDefault="00F50F0F" w:rsidP="00F50F0F">
            <w:pPr>
              <w:spacing w:line="240" w:lineRule="auto"/>
              <w:rPr>
                <w:rFonts w:eastAsia="Calibri"/>
                <w:sz w:val="28"/>
                <w:szCs w:val="28"/>
                <w:lang w:eastAsia="en-US"/>
              </w:rPr>
            </w:pPr>
            <w:r>
              <w:rPr>
                <w:rFonts w:eastAsia="Calibri"/>
                <w:sz w:val="28"/>
                <w:szCs w:val="28"/>
                <w:lang w:eastAsia="en-US"/>
              </w:rPr>
              <w:t>1-2</w:t>
            </w:r>
          </w:p>
        </w:tc>
        <w:tc>
          <w:tcPr>
            <w:tcW w:w="2334" w:type="dxa"/>
          </w:tcPr>
          <w:p w14:paraId="63B63B0A" w14:textId="77777777" w:rsidR="00F50F0F" w:rsidRDefault="00F50F0F" w:rsidP="00F50F0F">
            <w:pPr>
              <w:spacing w:line="240" w:lineRule="auto"/>
              <w:rPr>
                <w:rFonts w:eastAsia="Calibri"/>
                <w:sz w:val="28"/>
                <w:szCs w:val="28"/>
                <w:lang w:eastAsia="en-US"/>
              </w:rPr>
            </w:pPr>
            <w:r>
              <w:rPr>
                <w:rFonts w:eastAsia="Calibri"/>
                <w:sz w:val="28"/>
                <w:szCs w:val="28"/>
                <w:lang w:eastAsia="en-US"/>
              </w:rPr>
              <w:t>95</w:t>
            </w:r>
          </w:p>
        </w:tc>
        <w:tc>
          <w:tcPr>
            <w:tcW w:w="2334" w:type="dxa"/>
          </w:tcPr>
          <w:p w14:paraId="6103D429" w14:textId="77777777" w:rsidR="00F50F0F" w:rsidRDefault="00F50F0F" w:rsidP="00F50F0F">
            <w:pPr>
              <w:spacing w:line="240" w:lineRule="auto"/>
              <w:rPr>
                <w:rFonts w:eastAsia="Calibri"/>
                <w:sz w:val="28"/>
                <w:szCs w:val="28"/>
                <w:lang w:eastAsia="en-US"/>
              </w:rPr>
            </w:pPr>
            <w:r>
              <w:rPr>
                <w:rFonts w:eastAsia="Calibri"/>
                <w:sz w:val="28"/>
                <w:szCs w:val="28"/>
                <w:lang w:eastAsia="en-US"/>
              </w:rPr>
              <w:t>40.08</w:t>
            </w:r>
          </w:p>
        </w:tc>
      </w:tr>
      <w:tr w:rsidR="00F50F0F" w14:paraId="3D28BE40" w14:textId="77777777" w:rsidTr="00F50F0F">
        <w:tc>
          <w:tcPr>
            <w:tcW w:w="2333" w:type="dxa"/>
          </w:tcPr>
          <w:p w14:paraId="6EFDCFD2" w14:textId="77777777" w:rsidR="00F50F0F" w:rsidRDefault="00F50F0F" w:rsidP="00F50F0F">
            <w:pPr>
              <w:spacing w:line="240" w:lineRule="auto"/>
              <w:rPr>
                <w:rFonts w:eastAsia="Calibri"/>
                <w:sz w:val="28"/>
                <w:szCs w:val="28"/>
                <w:lang w:eastAsia="en-US"/>
              </w:rPr>
            </w:pPr>
            <w:r>
              <w:rPr>
                <w:rFonts w:eastAsia="Calibri"/>
                <w:sz w:val="28"/>
                <w:szCs w:val="28"/>
                <w:lang w:eastAsia="en-US"/>
              </w:rPr>
              <w:t>3</w:t>
            </w:r>
          </w:p>
        </w:tc>
        <w:tc>
          <w:tcPr>
            <w:tcW w:w="2334" w:type="dxa"/>
          </w:tcPr>
          <w:p w14:paraId="1A1A8DAC" w14:textId="77777777" w:rsidR="00F50F0F" w:rsidRDefault="00F50F0F" w:rsidP="00F50F0F">
            <w:pPr>
              <w:spacing w:line="240" w:lineRule="auto"/>
              <w:rPr>
                <w:rFonts w:eastAsia="Calibri"/>
                <w:sz w:val="28"/>
                <w:szCs w:val="28"/>
                <w:lang w:eastAsia="en-US"/>
              </w:rPr>
            </w:pPr>
            <w:r>
              <w:rPr>
                <w:rFonts w:eastAsia="Calibri"/>
                <w:sz w:val="28"/>
                <w:szCs w:val="28"/>
                <w:lang w:eastAsia="en-US"/>
              </w:rPr>
              <w:t>2-3</w:t>
            </w:r>
          </w:p>
        </w:tc>
        <w:tc>
          <w:tcPr>
            <w:tcW w:w="2334" w:type="dxa"/>
          </w:tcPr>
          <w:p w14:paraId="07B9C5FF" w14:textId="77777777" w:rsidR="00F50F0F" w:rsidRDefault="00F50F0F" w:rsidP="00F50F0F">
            <w:pPr>
              <w:spacing w:line="240" w:lineRule="auto"/>
              <w:rPr>
                <w:rFonts w:eastAsia="Calibri"/>
                <w:sz w:val="28"/>
                <w:szCs w:val="28"/>
                <w:lang w:eastAsia="en-US"/>
              </w:rPr>
            </w:pPr>
            <w:r>
              <w:rPr>
                <w:rFonts w:eastAsia="Calibri"/>
                <w:sz w:val="28"/>
                <w:szCs w:val="28"/>
                <w:lang w:eastAsia="en-US"/>
              </w:rPr>
              <w:t>65</w:t>
            </w:r>
          </w:p>
        </w:tc>
        <w:tc>
          <w:tcPr>
            <w:tcW w:w="2334" w:type="dxa"/>
          </w:tcPr>
          <w:p w14:paraId="7CED7830" w14:textId="77777777" w:rsidR="00F50F0F" w:rsidRDefault="00F50F0F" w:rsidP="00F50F0F">
            <w:pPr>
              <w:spacing w:line="240" w:lineRule="auto"/>
              <w:rPr>
                <w:rFonts w:eastAsia="Calibri"/>
                <w:sz w:val="28"/>
                <w:szCs w:val="28"/>
                <w:lang w:eastAsia="en-US"/>
              </w:rPr>
            </w:pPr>
            <w:r>
              <w:rPr>
                <w:rFonts w:eastAsia="Calibri"/>
                <w:sz w:val="28"/>
                <w:szCs w:val="28"/>
                <w:lang w:eastAsia="en-US"/>
              </w:rPr>
              <w:t>27.42</w:t>
            </w:r>
          </w:p>
        </w:tc>
      </w:tr>
      <w:tr w:rsidR="00F50F0F" w14:paraId="2B942F6D" w14:textId="77777777" w:rsidTr="00F50F0F">
        <w:tc>
          <w:tcPr>
            <w:tcW w:w="2333" w:type="dxa"/>
          </w:tcPr>
          <w:p w14:paraId="5F177DFB" w14:textId="77777777" w:rsidR="00F50F0F" w:rsidRDefault="00F50F0F" w:rsidP="00F50F0F">
            <w:pPr>
              <w:spacing w:line="240" w:lineRule="auto"/>
              <w:rPr>
                <w:rFonts w:eastAsia="Calibri"/>
                <w:sz w:val="28"/>
                <w:szCs w:val="28"/>
                <w:lang w:eastAsia="en-US"/>
              </w:rPr>
            </w:pPr>
            <w:r>
              <w:rPr>
                <w:rFonts w:eastAsia="Calibri"/>
                <w:sz w:val="28"/>
                <w:szCs w:val="28"/>
                <w:lang w:eastAsia="en-US"/>
              </w:rPr>
              <w:t>4</w:t>
            </w:r>
          </w:p>
        </w:tc>
        <w:tc>
          <w:tcPr>
            <w:tcW w:w="2334" w:type="dxa"/>
          </w:tcPr>
          <w:p w14:paraId="2348F322" w14:textId="77777777" w:rsidR="00F50F0F" w:rsidRDefault="00F50F0F" w:rsidP="00F50F0F">
            <w:pPr>
              <w:spacing w:line="240" w:lineRule="auto"/>
              <w:rPr>
                <w:rFonts w:eastAsia="Calibri"/>
                <w:sz w:val="28"/>
                <w:szCs w:val="28"/>
                <w:lang w:eastAsia="en-US"/>
              </w:rPr>
            </w:pPr>
            <w:r>
              <w:rPr>
                <w:rFonts w:eastAsia="Calibri"/>
                <w:sz w:val="28"/>
                <w:szCs w:val="28"/>
                <w:lang w:eastAsia="en-US"/>
              </w:rPr>
              <w:t>3-4</w:t>
            </w:r>
          </w:p>
        </w:tc>
        <w:tc>
          <w:tcPr>
            <w:tcW w:w="2334" w:type="dxa"/>
          </w:tcPr>
          <w:p w14:paraId="40A416E0" w14:textId="77777777" w:rsidR="00F50F0F" w:rsidRDefault="00F50F0F" w:rsidP="00F50F0F">
            <w:pPr>
              <w:spacing w:line="240" w:lineRule="auto"/>
              <w:rPr>
                <w:rFonts w:eastAsia="Calibri"/>
                <w:sz w:val="28"/>
                <w:szCs w:val="28"/>
                <w:lang w:eastAsia="en-US"/>
              </w:rPr>
            </w:pPr>
            <w:r>
              <w:rPr>
                <w:rFonts w:eastAsia="Calibri"/>
                <w:sz w:val="28"/>
                <w:szCs w:val="28"/>
                <w:lang w:eastAsia="en-US"/>
              </w:rPr>
              <w:t>14</w:t>
            </w:r>
          </w:p>
        </w:tc>
        <w:tc>
          <w:tcPr>
            <w:tcW w:w="2334" w:type="dxa"/>
          </w:tcPr>
          <w:p w14:paraId="720E59B3" w14:textId="77777777" w:rsidR="00F50F0F" w:rsidRDefault="00F50F0F" w:rsidP="00F50F0F">
            <w:pPr>
              <w:spacing w:line="240" w:lineRule="auto"/>
              <w:rPr>
                <w:rFonts w:eastAsia="Calibri"/>
                <w:sz w:val="28"/>
                <w:szCs w:val="28"/>
                <w:lang w:eastAsia="en-US"/>
              </w:rPr>
            </w:pPr>
            <w:r>
              <w:rPr>
                <w:rFonts w:eastAsia="Calibri"/>
                <w:sz w:val="28"/>
                <w:szCs w:val="28"/>
                <w:lang w:eastAsia="en-US"/>
              </w:rPr>
              <w:t>05.90</w:t>
            </w:r>
          </w:p>
        </w:tc>
      </w:tr>
      <w:tr w:rsidR="00F50F0F" w14:paraId="5FB429AA" w14:textId="77777777" w:rsidTr="00F50F0F">
        <w:tc>
          <w:tcPr>
            <w:tcW w:w="2333" w:type="dxa"/>
          </w:tcPr>
          <w:p w14:paraId="6EEC24C3" w14:textId="77777777" w:rsidR="00F50F0F" w:rsidRDefault="00F50F0F" w:rsidP="00F50F0F">
            <w:pPr>
              <w:spacing w:line="240" w:lineRule="auto"/>
              <w:rPr>
                <w:rFonts w:eastAsia="Calibri"/>
                <w:sz w:val="28"/>
                <w:szCs w:val="28"/>
                <w:lang w:eastAsia="en-US"/>
              </w:rPr>
            </w:pPr>
            <w:r>
              <w:rPr>
                <w:rFonts w:eastAsia="Calibri"/>
                <w:sz w:val="28"/>
                <w:szCs w:val="28"/>
                <w:lang w:eastAsia="en-US"/>
              </w:rPr>
              <w:t>5</w:t>
            </w:r>
          </w:p>
        </w:tc>
        <w:tc>
          <w:tcPr>
            <w:tcW w:w="2334" w:type="dxa"/>
          </w:tcPr>
          <w:p w14:paraId="744B4792" w14:textId="77777777" w:rsidR="00F50F0F" w:rsidRPr="0063292C" w:rsidRDefault="00F50F0F" w:rsidP="00F50F0F">
            <w:pPr>
              <w:spacing w:line="240" w:lineRule="auto"/>
              <w:rPr>
                <w:rFonts w:eastAsia="Calibri"/>
                <w:sz w:val="28"/>
                <w:szCs w:val="28"/>
                <w:lang w:eastAsia="en-US"/>
              </w:rPr>
            </w:pPr>
            <w:r>
              <w:rPr>
                <w:rFonts w:eastAsia="Calibri"/>
                <w:sz w:val="28"/>
                <w:szCs w:val="28"/>
                <w:lang w:eastAsia="en-US"/>
              </w:rPr>
              <w:t>&gt;4</w:t>
            </w:r>
          </w:p>
        </w:tc>
        <w:tc>
          <w:tcPr>
            <w:tcW w:w="2334" w:type="dxa"/>
          </w:tcPr>
          <w:p w14:paraId="07059A43" w14:textId="77777777" w:rsidR="00F50F0F" w:rsidRDefault="00F50F0F" w:rsidP="00F50F0F">
            <w:pPr>
              <w:spacing w:line="240" w:lineRule="auto"/>
              <w:rPr>
                <w:rFonts w:eastAsia="Calibri"/>
                <w:sz w:val="28"/>
                <w:szCs w:val="28"/>
                <w:lang w:eastAsia="en-US"/>
              </w:rPr>
            </w:pPr>
            <w:r>
              <w:rPr>
                <w:rFonts w:eastAsia="Calibri"/>
                <w:sz w:val="28"/>
                <w:szCs w:val="28"/>
                <w:lang w:eastAsia="en-US"/>
              </w:rPr>
              <w:t>02</w:t>
            </w:r>
          </w:p>
        </w:tc>
        <w:tc>
          <w:tcPr>
            <w:tcW w:w="2334" w:type="dxa"/>
          </w:tcPr>
          <w:p w14:paraId="7CFBB74E" w14:textId="77777777" w:rsidR="00F50F0F" w:rsidRDefault="00F50F0F" w:rsidP="00F50F0F">
            <w:pPr>
              <w:spacing w:line="240" w:lineRule="auto"/>
              <w:rPr>
                <w:rFonts w:eastAsia="Calibri"/>
                <w:sz w:val="28"/>
                <w:szCs w:val="28"/>
                <w:lang w:eastAsia="en-US"/>
              </w:rPr>
            </w:pPr>
            <w:r>
              <w:rPr>
                <w:rFonts w:eastAsia="Calibri"/>
                <w:sz w:val="28"/>
                <w:szCs w:val="28"/>
                <w:lang w:eastAsia="en-US"/>
              </w:rPr>
              <w:t>00.84</w:t>
            </w:r>
          </w:p>
        </w:tc>
      </w:tr>
      <w:tr w:rsidR="00F50F0F" w14:paraId="6432C1D6" w14:textId="77777777" w:rsidTr="00F50F0F">
        <w:tc>
          <w:tcPr>
            <w:tcW w:w="2333" w:type="dxa"/>
          </w:tcPr>
          <w:p w14:paraId="1DAF4231" w14:textId="77777777" w:rsidR="00F50F0F" w:rsidRDefault="00F50F0F" w:rsidP="00F50F0F">
            <w:pPr>
              <w:spacing w:line="240" w:lineRule="auto"/>
              <w:rPr>
                <w:rFonts w:eastAsia="Calibri"/>
                <w:sz w:val="28"/>
                <w:szCs w:val="28"/>
                <w:lang w:eastAsia="en-US"/>
              </w:rPr>
            </w:pPr>
            <w:r>
              <w:rPr>
                <w:rFonts w:eastAsia="Calibri"/>
                <w:sz w:val="28"/>
                <w:szCs w:val="28"/>
                <w:lang w:eastAsia="en-US"/>
              </w:rPr>
              <w:t>6</w:t>
            </w:r>
          </w:p>
        </w:tc>
        <w:tc>
          <w:tcPr>
            <w:tcW w:w="2334" w:type="dxa"/>
          </w:tcPr>
          <w:p w14:paraId="678B06B3" w14:textId="77777777" w:rsidR="00F50F0F" w:rsidRDefault="00F50F0F" w:rsidP="00F50F0F">
            <w:pPr>
              <w:spacing w:line="240" w:lineRule="auto"/>
              <w:rPr>
                <w:rFonts w:eastAsia="Calibri"/>
                <w:sz w:val="28"/>
                <w:szCs w:val="28"/>
                <w:lang w:eastAsia="en-US"/>
              </w:rPr>
            </w:pPr>
            <w:r>
              <w:rPr>
                <w:rFonts w:eastAsia="Calibri"/>
                <w:sz w:val="28"/>
                <w:szCs w:val="28"/>
                <w:lang w:eastAsia="en-US"/>
              </w:rPr>
              <w:t>Total</w:t>
            </w:r>
          </w:p>
        </w:tc>
        <w:tc>
          <w:tcPr>
            <w:tcW w:w="2334" w:type="dxa"/>
          </w:tcPr>
          <w:p w14:paraId="5B8CE402" w14:textId="77777777" w:rsidR="00F50F0F" w:rsidRDefault="00F50F0F" w:rsidP="00F50F0F">
            <w:pPr>
              <w:spacing w:line="240" w:lineRule="auto"/>
              <w:rPr>
                <w:rFonts w:eastAsia="Calibri"/>
                <w:sz w:val="28"/>
                <w:szCs w:val="28"/>
                <w:lang w:eastAsia="en-US"/>
              </w:rPr>
            </w:pPr>
            <w:r>
              <w:rPr>
                <w:rFonts w:eastAsia="Calibri"/>
                <w:sz w:val="28"/>
                <w:szCs w:val="28"/>
                <w:lang w:eastAsia="en-US"/>
              </w:rPr>
              <w:t>237</w:t>
            </w:r>
          </w:p>
        </w:tc>
        <w:tc>
          <w:tcPr>
            <w:tcW w:w="2334" w:type="dxa"/>
          </w:tcPr>
          <w:p w14:paraId="4713F88B" w14:textId="77777777" w:rsidR="00F50F0F" w:rsidRDefault="00F50F0F" w:rsidP="00F50F0F">
            <w:pPr>
              <w:spacing w:line="240" w:lineRule="auto"/>
              <w:rPr>
                <w:rFonts w:eastAsia="Calibri"/>
                <w:sz w:val="28"/>
                <w:szCs w:val="28"/>
                <w:lang w:eastAsia="en-US"/>
              </w:rPr>
            </w:pPr>
            <w:r>
              <w:rPr>
                <w:rFonts w:eastAsia="Calibri"/>
                <w:sz w:val="28"/>
                <w:szCs w:val="28"/>
                <w:lang w:eastAsia="en-US"/>
              </w:rPr>
              <w:t>100</w:t>
            </w:r>
          </w:p>
        </w:tc>
      </w:tr>
    </w:tbl>
    <w:p w14:paraId="0A432AAD" w14:textId="77777777" w:rsidR="00F50F0F" w:rsidRDefault="00F50F0F" w:rsidP="00F50F0F">
      <w:pPr>
        <w:spacing w:line="240" w:lineRule="auto"/>
        <w:rPr>
          <w:rFonts w:eastAsia="Calibri"/>
          <w:sz w:val="28"/>
          <w:szCs w:val="28"/>
          <w:lang w:eastAsia="en-US"/>
        </w:rPr>
      </w:pPr>
    </w:p>
    <w:p w14:paraId="4DC8F2F5" w14:textId="77777777" w:rsidR="0077190E" w:rsidRDefault="0077190E">
      <w:pPr>
        <w:spacing w:line="259" w:lineRule="auto"/>
        <w:rPr>
          <w:rFonts w:eastAsia="Calibri"/>
          <w:sz w:val="28"/>
          <w:szCs w:val="28"/>
          <w:lang w:eastAsia="en-US"/>
        </w:rPr>
      </w:pPr>
    </w:p>
    <w:p w14:paraId="311D7F1D" w14:textId="77777777" w:rsidR="00AF621C" w:rsidRDefault="00AF621C" w:rsidP="00AF621C">
      <w:pPr>
        <w:spacing w:line="259" w:lineRule="auto"/>
        <w:rPr>
          <w:rFonts w:eastAsia="Calibri"/>
          <w:sz w:val="28"/>
          <w:szCs w:val="28"/>
          <w:lang w:eastAsia="en-US"/>
        </w:rPr>
      </w:pPr>
    </w:p>
    <w:p w14:paraId="53A25AC5" w14:textId="77777777" w:rsidR="009F1AB7" w:rsidRDefault="009F1AB7" w:rsidP="00AF621C">
      <w:pPr>
        <w:spacing w:line="259" w:lineRule="auto"/>
        <w:rPr>
          <w:rFonts w:eastAsia="Calibri"/>
          <w:sz w:val="28"/>
          <w:szCs w:val="28"/>
          <w:lang w:eastAsia="en-US"/>
        </w:rPr>
      </w:pPr>
    </w:p>
    <w:p w14:paraId="16810C3D" w14:textId="77777777" w:rsidR="009F1AB7" w:rsidRDefault="009F1AB7" w:rsidP="00AF621C">
      <w:pPr>
        <w:spacing w:line="259" w:lineRule="auto"/>
        <w:rPr>
          <w:rFonts w:eastAsia="Calibri"/>
          <w:sz w:val="28"/>
          <w:szCs w:val="28"/>
          <w:lang w:eastAsia="en-US"/>
        </w:rPr>
      </w:pPr>
    </w:p>
    <w:p w14:paraId="6FBF3D60" w14:textId="77777777" w:rsidR="009F1AB7" w:rsidRDefault="009F1AB7" w:rsidP="00AF621C">
      <w:pPr>
        <w:spacing w:line="259" w:lineRule="auto"/>
        <w:rPr>
          <w:rFonts w:eastAsia="Calibri"/>
          <w:sz w:val="28"/>
          <w:szCs w:val="28"/>
          <w:lang w:eastAsia="en-US"/>
        </w:rPr>
      </w:pPr>
    </w:p>
    <w:p w14:paraId="16A27514" w14:textId="77777777" w:rsidR="009F1AB7" w:rsidRDefault="009F1AB7" w:rsidP="00AF621C">
      <w:pPr>
        <w:spacing w:line="259" w:lineRule="auto"/>
        <w:rPr>
          <w:rFonts w:eastAsia="Calibri"/>
          <w:sz w:val="28"/>
          <w:szCs w:val="28"/>
          <w:lang w:eastAsia="en-US"/>
        </w:rPr>
      </w:pPr>
    </w:p>
    <w:p w14:paraId="717234A3" w14:textId="77777777" w:rsidR="009F1AB7" w:rsidRDefault="009F1AB7" w:rsidP="00AF621C">
      <w:pPr>
        <w:spacing w:line="259" w:lineRule="auto"/>
        <w:rPr>
          <w:rFonts w:eastAsia="Calibri"/>
          <w:sz w:val="28"/>
          <w:szCs w:val="28"/>
          <w:lang w:eastAsia="en-US"/>
        </w:rPr>
      </w:pPr>
    </w:p>
    <w:p w14:paraId="455A5025" w14:textId="77777777" w:rsidR="009F1AB7" w:rsidRDefault="009F1AB7" w:rsidP="00AF621C">
      <w:pPr>
        <w:spacing w:line="259" w:lineRule="auto"/>
        <w:rPr>
          <w:rFonts w:eastAsia="Calibri"/>
          <w:sz w:val="28"/>
          <w:szCs w:val="28"/>
          <w:lang w:eastAsia="en-US"/>
        </w:rPr>
      </w:pPr>
    </w:p>
    <w:p w14:paraId="34C169E4" w14:textId="77777777" w:rsidR="009F1AB7" w:rsidRDefault="009F1AB7" w:rsidP="00AF621C">
      <w:pPr>
        <w:spacing w:line="259" w:lineRule="auto"/>
        <w:rPr>
          <w:rFonts w:eastAsia="Calibri"/>
          <w:sz w:val="28"/>
          <w:szCs w:val="28"/>
          <w:lang w:eastAsia="en-US"/>
        </w:rPr>
      </w:pPr>
    </w:p>
    <w:p w14:paraId="7B08307B" w14:textId="77777777" w:rsidR="009F1AB7" w:rsidRDefault="009F1AB7" w:rsidP="00AF621C">
      <w:pPr>
        <w:spacing w:line="259" w:lineRule="auto"/>
        <w:rPr>
          <w:rFonts w:eastAsia="Calibri"/>
          <w:sz w:val="28"/>
          <w:szCs w:val="28"/>
          <w:lang w:eastAsia="en-US"/>
        </w:rPr>
      </w:pPr>
    </w:p>
    <w:p w14:paraId="0438EB07" w14:textId="77777777" w:rsidR="009F1AB7" w:rsidRDefault="009F1AB7" w:rsidP="00AF621C">
      <w:pPr>
        <w:spacing w:line="259" w:lineRule="auto"/>
        <w:rPr>
          <w:rFonts w:eastAsia="Calibri"/>
          <w:sz w:val="28"/>
          <w:szCs w:val="28"/>
          <w:lang w:eastAsia="en-US"/>
        </w:rPr>
      </w:pPr>
    </w:p>
    <w:p w14:paraId="169D2744" w14:textId="77777777" w:rsidR="009F1AB7" w:rsidRDefault="009F1AB7" w:rsidP="00AF621C">
      <w:pPr>
        <w:spacing w:line="259" w:lineRule="auto"/>
        <w:rPr>
          <w:rFonts w:eastAsia="Calibri"/>
          <w:sz w:val="28"/>
          <w:szCs w:val="28"/>
          <w:lang w:eastAsia="en-US"/>
        </w:rPr>
      </w:pPr>
    </w:p>
    <w:p w14:paraId="25F80644" w14:textId="77777777" w:rsidR="009F1AB7" w:rsidRDefault="009F1AB7" w:rsidP="00AF621C">
      <w:pPr>
        <w:spacing w:line="259" w:lineRule="auto"/>
        <w:rPr>
          <w:rFonts w:eastAsia="Calibri"/>
          <w:sz w:val="28"/>
          <w:szCs w:val="28"/>
          <w:lang w:eastAsia="en-US"/>
        </w:rPr>
      </w:pPr>
    </w:p>
    <w:p w14:paraId="371518C6" w14:textId="77777777" w:rsidR="00AF621C" w:rsidRPr="003D12B2" w:rsidRDefault="003D12B2" w:rsidP="00AF621C">
      <w:pPr>
        <w:spacing w:line="259" w:lineRule="auto"/>
        <w:rPr>
          <w:rFonts w:eastAsia="Calibri"/>
          <w:b/>
          <w:sz w:val="28"/>
          <w:szCs w:val="28"/>
          <w:lang w:eastAsia="en-US"/>
        </w:rPr>
      </w:pPr>
      <w:r w:rsidRPr="003D12B2">
        <w:rPr>
          <w:rFonts w:eastAsia="Calibri"/>
          <w:b/>
          <w:sz w:val="28"/>
          <w:szCs w:val="28"/>
          <w:lang w:eastAsia="en-US"/>
        </w:rPr>
        <w:t>Table 5</w:t>
      </w:r>
      <w:r w:rsidR="00AF621C" w:rsidRPr="003D12B2">
        <w:rPr>
          <w:rFonts w:eastAsia="Calibri"/>
          <w:b/>
          <w:sz w:val="28"/>
          <w:szCs w:val="28"/>
          <w:lang w:eastAsia="en-US"/>
        </w:rPr>
        <w:t>. Micro-organisms distribution</w:t>
      </w:r>
    </w:p>
    <w:p w14:paraId="3F643501" w14:textId="77777777" w:rsidR="00AF621C" w:rsidRDefault="00AF621C" w:rsidP="00AF621C">
      <w:pPr>
        <w:spacing w:line="259" w:lineRule="auto"/>
        <w:rPr>
          <w:rFonts w:eastAsia="Calibri"/>
          <w:sz w:val="28"/>
          <w:szCs w:val="28"/>
          <w:lang w:eastAsia="en-US"/>
        </w:rPr>
      </w:pPr>
    </w:p>
    <w:tbl>
      <w:tblPr>
        <w:tblStyle w:val="TableGrid"/>
        <w:tblW w:w="0" w:type="auto"/>
        <w:tblLook w:val="04A0" w:firstRow="1" w:lastRow="0" w:firstColumn="1" w:lastColumn="0" w:noHBand="0" w:noVBand="1"/>
      </w:tblPr>
      <w:tblGrid>
        <w:gridCol w:w="2394"/>
        <w:gridCol w:w="2394"/>
        <w:gridCol w:w="2394"/>
        <w:gridCol w:w="2394"/>
      </w:tblGrid>
      <w:tr w:rsidR="00AF621C" w14:paraId="1821B4A1" w14:textId="77777777" w:rsidTr="00B72E82">
        <w:tc>
          <w:tcPr>
            <w:tcW w:w="2394" w:type="dxa"/>
          </w:tcPr>
          <w:p w14:paraId="02522F60" w14:textId="77777777" w:rsidR="00AF621C" w:rsidRPr="003D12B2" w:rsidRDefault="00AF621C" w:rsidP="00B72E82">
            <w:pPr>
              <w:jc w:val="center"/>
              <w:rPr>
                <w:rFonts w:eastAsia="Calibri"/>
                <w:b/>
                <w:sz w:val="24"/>
                <w:szCs w:val="24"/>
                <w:lang w:eastAsia="en-US"/>
              </w:rPr>
            </w:pPr>
            <w:r w:rsidRPr="003D12B2">
              <w:rPr>
                <w:rFonts w:eastAsia="Calibri"/>
                <w:b/>
                <w:sz w:val="24"/>
                <w:szCs w:val="24"/>
                <w:lang w:eastAsia="en-US"/>
              </w:rPr>
              <w:t>Serial no.</w:t>
            </w:r>
          </w:p>
        </w:tc>
        <w:tc>
          <w:tcPr>
            <w:tcW w:w="2394" w:type="dxa"/>
          </w:tcPr>
          <w:p w14:paraId="25F01858" w14:textId="77777777" w:rsidR="00AF621C" w:rsidRPr="003D12B2" w:rsidRDefault="00AF621C" w:rsidP="00B72E82">
            <w:pPr>
              <w:jc w:val="center"/>
              <w:rPr>
                <w:rFonts w:eastAsia="Calibri"/>
                <w:b/>
                <w:sz w:val="24"/>
                <w:szCs w:val="24"/>
                <w:lang w:eastAsia="en-US"/>
              </w:rPr>
            </w:pPr>
            <w:r w:rsidRPr="003D12B2">
              <w:rPr>
                <w:rFonts w:eastAsia="Calibri"/>
                <w:b/>
                <w:sz w:val="24"/>
                <w:szCs w:val="24"/>
                <w:lang w:eastAsia="en-US"/>
              </w:rPr>
              <w:t>Micro- organism</w:t>
            </w:r>
          </w:p>
        </w:tc>
        <w:tc>
          <w:tcPr>
            <w:tcW w:w="2394" w:type="dxa"/>
          </w:tcPr>
          <w:p w14:paraId="06E2B0BB" w14:textId="77777777" w:rsidR="00AF621C" w:rsidRPr="003D12B2" w:rsidRDefault="00AF621C" w:rsidP="00B72E82">
            <w:pPr>
              <w:jc w:val="center"/>
              <w:rPr>
                <w:rFonts w:eastAsia="Calibri"/>
                <w:b/>
                <w:sz w:val="24"/>
                <w:szCs w:val="24"/>
                <w:lang w:eastAsia="en-US"/>
              </w:rPr>
            </w:pPr>
            <w:r w:rsidRPr="003D12B2">
              <w:rPr>
                <w:rFonts w:eastAsia="Calibri"/>
                <w:b/>
                <w:sz w:val="24"/>
                <w:szCs w:val="24"/>
                <w:lang w:eastAsia="en-US"/>
              </w:rPr>
              <w:t>No of patients</w:t>
            </w:r>
          </w:p>
        </w:tc>
        <w:tc>
          <w:tcPr>
            <w:tcW w:w="2394" w:type="dxa"/>
          </w:tcPr>
          <w:p w14:paraId="41A2A85C" w14:textId="77777777" w:rsidR="00AF621C" w:rsidRPr="003D12B2" w:rsidRDefault="00AF621C" w:rsidP="00B72E82">
            <w:pPr>
              <w:jc w:val="center"/>
              <w:rPr>
                <w:rFonts w:eastAsia="Calibri"/>
                <w:b/>
                <w:sz w:val="24"/>
                <w:szCs w:val="24"/>
                <w:lang w:eastAsia="en-US"/>
              </w:rPr>
            </w:pPr>
            <w:r w:rsidRPr="003D12B2">
              <w:rPr>
                <w:rFonts w:eastAsia="Calibri"/>
                <w:b/>
                <w:sz w:val="24"/>
                <w:szCs w:val="24"/>
                <w:lang w:eastAsia="en-US"/>
              </w:rPr>
              <w:t>Percentage (%)</w:t>
            </w:r>
          </w:p>
        </w:tc>
      </w:tr>
      <w:tr w:rsidR="00AF621C" w14:paraId="7EA5A02D" w14:textId="77777777" w:rsidTr="00B72E82">
        <w:tc>
          <w:tcPr>
            <w:tcW w:w="2394" w:type="dxa"/>
            <w:vMerge w:val="restart"/>
          </w:tcPr>
          <w:p w14:paraId="601B4AD8" w14:textId="77777777" w:rsidR="00AF621C" w:rsidRDefault="00AF621C" w:rsidP="00B72E82">
            <w:pPr>
              <w:jc w:val="center"/>
              <w:rPr>
                <w:rFonts w:eastAsia="Calibri"/>
                <w:szCs w:val="24"/>
                <w:lang w:eastAsia="en-US"/>
              </w:rPr>
            </w:pPr>
            <w:r>
              <w:rPr>
                <w:rFonts w:eastAsia="Calibri"/>
                <w:szCs w:val="24"/>
                <w:lang w:eastAsia="en-US"/>
              </w:rPr>
              <w:t>Gram positive</w:t>
            </w:r>
          </w:p>
          <w:p w14:paraId="12132FD1" w14:textId="77777777" w:rsidR="00AF621C" w:rsidRDefault="00AF621C" w:rsidP="00B72E82">
            <w:pPr>
              <w:jc w:val="center"/>
              <w:rPr>
                <w:rFonts w:eastAsia="Calibri"/>
                <w:szCs w:val="24"/>
                <w:lang w:eastAsia="en-US"/>
              </w:rPr>
            </w:pPr>
            <w:r>
              <w:rPr>
                <w:rFonts w:eastAsia="Calibri"/>
                <w:szCs w:val="24"/>
                <w:lang w:eastAsia="en-US"/>
              </w:rPr>
              <w:t>n= 182(76.79%)</w:t>
            </w:r>
          </w:p>
          <w:p w14:paraId="051E1542" w14:textId="77777777" w:rsidR="00AF621C" w:rsidRDefault="00AF621C" w:rsidP="00B72E82">
            <w:pPr>
              <w:rPr>
                <w:rFonts w:eastAsia="Calibri"/>
                <w:szCs w:val="24"/>
                <w:lang w:eastAsia="en-US"/>
              </w:rPr>
            </w:pPr>
          </w:p>
          <w:p w14:paraId="6E223E85" w14:textId="77777777" w:rsidR="00AF621C" w:rsidRDefault="00AF621C" w:rsidP="00B72E82">
            <w:pPr>
              <w:jc w:val="center"/>
              <w:rPr>
                <w:rFonts w:eastAsia="Calibri"/>
                <w:szCs w:val="24"/>
                <w:lang w:eastAsia="en-US"/>
              </w:rPr>
            </w:pPr>
          </w:p>
        </w:tc>
        <w:tc>
          <w:tcPr>
            <w:tcW w:w="2394" w:type="dxa"/>
          </w:tcPr>
          <w:p w14:paraId="32C56157" w14:textId="77777777" w:rsidR="00AF621C" w:rsidRDefault="00AF621C" w:rsidP="00B72E82">
            <w:pPr>
              <w:jc w:val="center"/>
              <w:rPr>
                <w:rFonts w:eastAsia="Calibri"/>
                <w:szCs w:val="24"/>
                <w:lang w:eastAsia="en-US"/>
              </w:rPr>
            </w:pPr>
            <w:r>
              <w:rPr>
                <w:rFonts w:eastAsia="Calibri"/>
                <w:szCs w:val="24"/>
                <w:lang w:eastAsia="en-US"/>
              </w:rPr>
              <w:t>Staph aureus</w:t>
            </w:r>
          </w:p>
        </w:tc>
        <w:tc>
          <w:tcPr>
            <w:tcW w:w="2394" w:type="dxa"/>
          </w:tcPr>
          <w:p w14:paraId="5934052B" w14:textId="77777777" w:rsidR="00AF621C" w:rsidRDefault="00AF621C" w:rsidP="00B72E82">
            <w:pPr>
              <w:jc w:val="center"/>
              <w:rPr>
                <w:rFonts w:eastAsia="Calibri"/>
                <w:szCs w:val="24"/>
                <w:lang w:eastAsia="en-US"/>
              </w:rPr>
            </w:pPr>
            <w:r>
              <w:rPr>
                <w:rFonts w:eastAsia="Calibri"/>
                <w:szCs w:val="24"/>
                <w:lang w:eastAsia="en-US"/>
              </w:rPr>
              <w:t>145</w:t>
            </w:r>
          </w:p>
        </w:tc>
        <w:tc>
          <w:tcPr>
            <w:tcW w:w="2394" w:type="dxa"/>
          </w:tcPr>
          <w:p w14:paraId="3BB73629" w14:textId="77777777" w:rsidR="00AF621C" w:rsidRDefault="00AF621C" w:rsidP="00B72E82">
            <w:pPr>
              <w:jc w:val="center"/>
              <w:rPr>
                <w:rFonts w:eastAsia="Calibri"/>
                <w:szCs w:val="24"/>
                <w:lang w:eastAsia="en-US"/>
              </w:rPr>
            </w:pPr>
            <w:r>
              <w:rPr>
                <w:rFonts w:eastAsia="Calibri"/>
                <w:szCs w:val="24"/>
                <w:lang w:eastAsia="en-US"/>
              </w:rPr>
              <w:t>79.67</w:t>
            </w:r>
          </w:p>
        </w:tc>
      </w:tr>
      <w:tr w:rsidR="00AF621C" w14:paraId="01F5E47E" w14:textId="77777777" w:rsidTr="00B72E82">
        <w:tc>
          <w:tcPr>
            <w:tcW w:w="2394" w:type="dxa"/>
            <w:vMerge/>
          </w:tcPr>
          <w:p w14:paraId="32FEE405" w14:textId="77777777" w:rsidR="00AF621C" w:rsidRDefault="00AF621C" w:rsidP="00B72E82">
            <w:pPr>
              <w:jc w:val="center"/>
              <w:rPr>
                <w:rFonts w:eastAsia="Calibri"/>
                <w:szCs w:val="24"/>
                <w:lang w:eastAsia="en-US"/>
              </w:rPr>
            </w:pPr>
          </w:p>
        </w:tc>
        <w:tc>
          <w:tcPr>
            <w:tcW w:w="2394" w:type="dxa"/>
          </w:tcPr>
          <w:p w14:paraId="777E6F73" w14:textId="77777777" w:rsidR="00AF621C" w:rsidRDefault="00AF621C" w:rsidP="00B72E82">
            <w:pPr>
              <w:jc w:val="center"/>
              <w:rPr>
                <w:rFonts w:eastAsia="Calibri"/>
                <w:szCs w:val="24"/>
                <w:lang w:eastAsia="en-US"/>
              </w:rPr>
            </w:pPr>
            <w:r>
              <w:rPr>
                <w:rFonts w:eastAsia="Calibri"/>
                <w:szCs w:val="24"/>
                <w:lang w:eastAsia="en-US"/>
              </w:rPr>
              <w:t>Enterococcus</w:t>
            </w:r>
          </w:p>
        </w:tc>
        <w:tc>
          <w:tcPr>
            <w:tcW w:w="2394" w:type="dxa"/>
          </w:tcPr>
          <w:p w14:paraId="48869499" w14:textId="77777777" w:rsidR="00AF621C" w:rsidRDefault="00AF621C" w:rsidP="00B72E82">
            <w:pPr>
              <w:jc w:val="center"/>
              <w:rPr>
                <w:rFonts w:eastAsia="Calibri"/>
                <w:szCs w:val="24"/>
                <w:lang w:eastAsia="en-US"/>
              </w:rPr>
            </w:pPr>
            <w:r>
              <w:rPr>
                <w:rFonts w:eastAsia="Calibri"/>
                <w:szCs w:val="24"/>
                <w:lang w:eastAsia="en-US"/>
              </w:rPr>
              <w:t>18</w:t>
            </w:r>
          </w:p>
        </w:tc>
        <w:tc>
          <w:tcPr>
            <w:tcW w:w="2394" w:type="dxa"/>
          </w:tcPr>
          <w:p w14:paraId="6DFF9B4E" w14:textId="77777777" w:rsidR="00AF621C" w:rsidRDefault="00AF621C" w:rsidP="00B72E82">
            <w:pPr>
              <w:jc w:val="center"/>
              <w:rPr>
                <w:rFonts w:eastAsia="Calibri"/>
                <w:szCs w:val="24"/>
                <w:lang w:eastAsia="en-US"/>
              </w:rPr>
            </w:pPr>
            <w:r>
              <w:rPr>
                <w:rFonts w:eastAsia="Calibri"/>
                <w:szCs w:val="24"/>
                <w:lang w:eastAsia="en-US"/>
              </w:rPr>
              <w:t>9.80</w:t>
            </w:r>
          </w:p>
        </w:tc>
      </w:tr>
      <w:tr w:rsidR="00AF621C" w14:paraId="430D31B6" w14:textId="77777777" w:rsidTr="00B72E82">
        <w:tc>
          <w:tcPr>
            <w:tcW w:w="2394" w:type="dxa"/>
            <w:vMerge/>
          </w:tcPr>
          <w:p w14:paraId="514B71A4" w14:textId="77777777" w:rsidR="00AF621C" w:rsidRDefault="00AF621C" w:rsidP="00B72E82">
            <w:pPr>
              <w:jc w:val="center"/>
              <w:rPr>
                <w:rFonts w:eastAsia="Calibri"/>
                <w:szCs w:val="24"/>
                <w:lang w:eastAsia="en-US"/>
              </w:rPr>
            </w:pPr>
          </w:p>
        </w:tc>
        <w:tc>
          <w:tcPr>
            <w:tcW w:w="2394" w:type="dxa"/>
          </w:tcPr>
          <w:p w14:paraId="56537F70" w14:textId="77777777" w:rsidR="00AF621C" w:rsidRDefault="00AF621C" w:rsidP="00B72E82">
            <w:pPr>
              <w:jc w:val="center"/>
              <w:rPr>
                <w:rFonts w:eastAsia="Calibri"/>
                <w:szCs w:val="24"/>
                <w:lang w:eastAsia="en-US"/>
              </w:rPr>
            </w:pPr>
            <w:r>
              <w:rPr>
                <w:rFonts w:eastAsia="Calibri"/>
                <w:szCs w:val="24"/>
                <w:lang w:eastAsia="en-US"/>
              </w:rPr>
              <w:t>Streptococcus</w:t>
            </w:r>
          </w:p>
        </w:tc>
        <w:tc>
          <w:tcPr>
            <w:tcW w:w="2394" w:type="dxa"/>
          </w:tcPr>
          <w:p w14:paraId="5C4CDAE1" w14:textId="77777777" w:rsidR="00AF621C" w:rsidRDefault="00AF621C" w:rsidP="00B72E82">
            <w:pPr>
              <w:jc w:val="center"/>
              <w:rPr>
                <w:rFonts w:eastAsia="Calibri"/>
                <w:szCs w:val="24"/>
                <w:lang w:eastAsia="en-US"/>
              </w:rPr>
            </w:pPr>
            <w:r>
              <w:rPr>
                <w:rFonts w:eastAsia="Calibri"/>
                <w:szCs w:val="24"/>
                <w:lang w:eastAsia="en-US"/>
              </w:rPr>
              <w:t>11</w:t>
            </w:r>
          </w:p>
        </w:tc>
        <w:tc>
          <w:tcPr>
            <w:tcW w:w="2394" w:type="dxa"/>
          </w:tcPr>
          <w:p w14:paraId="0B75D8DC" w14:textId="77777777" w:rsidR="00AF621C" w:rsidRDefault="00AF621C" w:rsidP="00B72E82">
            <w:pPr>
              <w:jc w:val="center"/>
              <w:rPr>
                <w:rFonts w:eastAsia="Calibri"/>
                <w:szCs w:val="24"/>
                <w:lang w:eastAsia="en-US"/>
              </w:rPr>
            </w:pPr>
            <w:r>
              <w:rPr>
                <w:rFonts w:eastAsia="Calibri"/>
                <w:szCs w:val="24"/>
                <w:lang w:eastAsia="en-US"/>
              </w:rPr>
              <w:t>6.04</w:t>
            </w:r>
          </w:p>
        </w:tc>
      </w:tr>
      <w:tr w:rsidR="00AF621C" w14:paraId="10248D91" w14:textId="77777777" w:rsidTr="00B72E82">
        <w:tc>
          <w:tcPr>
            <w:tcW w:w="2394" w:type="dxa"/>
            <w:vMerge/>
          </w:tcPr>
          <w:p w14:paraId="6C38D906" w14:textId="77777777" w:rsidR="00AF621C" w:rsidRDefault="00AF621C" w:rsidP="00B72E82">
            <w:pPr>
              <w:jc w:val="center"/>
              <w:rPr>
                <w:rFonts w:eastAsia="Calibri"/>
                <w:szCs w:val="24"/>
                <w:lang w:eastAsia="en-US"/>
              </w:rPr>
            </w:pPr>
          </w:p>
        </w:tc>
        <w:tc>
          <w:tcPr>
            <w:tcW w:w="2394" w:type="dxa"/>
          </w:tcPr>
          <w:p w14:paraId="5BEAA713" w14:textId="77777777" w:rsidR="00AF621C" w:rsidRDefault="00AF621C" w:rsidP="00B72E82">
            <w:pPr>
              <w:jc w:val="center"/>
              <w:rPr>
                <w:rFonts w:eastAsia="Calibri"/>
                <w:szCs w:val="24"/>
                <w:lang w:eastAsia="en-US"/>
              </w:rPr>
            </w:pPr>
            <w:r>
              <w:rPr>
                <w:rFonts w:eastAsia="Calibri"/>
                <w:szCs w:val="24"/>
                <w:lang w:eastAsia="en-US"/>
              </w:rPr>
              <w:t>Clostridium</w:t>
            </w:r>
          </w:p>
        </w:tc>
        <w:tc>
          <w:tcPr>
            <w:tcW w:w="2394" w:type="dxa"/>
          </w:tcPr>
          <w:p w14:paraId="54187352" w14:textId="77777777" w:rsidR="00AF621C" w:rsidRDefault="00AF621C" w:rsidP="00B72E82">
            <w:pPr>
              <w:jc w:val="center"/>
              <w:rPr>
                <w:rFonts w:eastAsia="Calibri"/>
                <w:szCs w:val="24"/>
                <w:lang w:eastAsia="en-US"/>
              </w:rPr>
            </w:pPr>
            <w:r>
              <w:rPr>
                <w:rFonts w:eastAsia="Calibri"/>
                <w:szCs w:val="24"/>
                <w:lang w:eastAsia="en-US"/>
              </w:rPr>
              <w:t>06</w:t>
            </w:r>
          </w:p>
        </w:tc>
        <w:tc>
          <w:tcPr>
            <w:tcW w:w="2394" w:type="dxa"/>
          </w:tcPr>
          <w:p w14:paraId="490CEE73" w14:textId="77777777" w:rsidR="00AF621C" w:rsidRDefault="00AF621C" w:rsidP="00B72E82">
            <w:pPr>
              <w:jc w:val="center"/>
              <w:rPr>
                <w:rFonts w:eastAsia="Calibri"/>
                <w:szCs w:val="24"/>
                <w:lang w:eastAsia="en-US"/>
              </w:rPr>
            </w:pPr>
            <w:r>
              <w:rPr>
                <w:rFonts w:eastAsia="Calibri"/>
                <w:szCs w:val="24"/>
                <w:lang w:eastAsia="en-US"/>
              </w:rPr>
              <w:t>3.29</w:t>
            </w:r>
          </w:p>
        </w:tc>
      </w:tr>
      <w:tr w:rsidR="00AF621C" w14:paraId="0385C997" w14:textId="77777777" w:rsidTr="00B72E82">
        <w:tc>
          <w:tcPr>
            <w:tcW w:w="2394" w:type="dxa"/>
            <w:vMerge/>
          </w:tcPr>
          <w:p w14:paraId="6557BAB5" w14:textId="77777777" w:rsidR="00AF621C" w:rsidRDefault="00AF621C" w:rsidP="00B72E82">
            <w:pPr>
              <w:jc w:val="center"/>
              <w:rPr>
                <w:rFonts w:eastAsia="Calibri"/>
                <w:szCs w:val="24"/>
                <w:lang w:eastAsia="en-US"/>
              </w:rPr>
            </w:pPr>
          </w:p>
        </w:tc>
        <w:tc>
          <w:tcPr>
            <w:tcW w:w="2394" w:type="dxa"/>
          </w:tcPr>
          <w:p w14:paraId="71A29315" w14:textId="77777777" w:rsidR="00AF621C" w:rsidRDefault="00AF621C" w:rsidP="00B72E82">
            <w:pPr>
              <w:jc w:val="center"/>
              <w:rPr>
                <w:rFonts w:eastAsia="Calibri"/>
                <w:szCs w:val="24"/>
                <w:lang w:eastAsia="en-US"/>
              </w:rPr>
            </w:pPr>
            <w:proofErr w:type="spellStart"/>
            <w:r>
              <w:rPr>
                <w:rFonts w:eastAsia="Calibri"/>
                <w:szCs w:val="24"/>
                <w:lang w:eastAsia="en-US"/>
              </w:rPr>
              <w:t>Acinobacter</w:t>
            </w:r>
            <w:proofErr w:type="spellEnd"/>
          </w:p>
        </w:tc>
        <w:tc>
          <w:tcPr>
            <w:tcW w:w="2394" w:type="dxa"/>
          </w:tcPr>
          <w:p w14:paraId="04F18AF6" w14:textId="77777777" w:rsidR="00AF621C" w:rsidRDefault="00AF621C" w:rsidP="00B72E82">
            <w:pPr>
              <w:jc w:val="center"/>
              <w:rPr>
                <w:rFonts w:eastAsia="Calibri"/>
                <w:szCs w:val="24"/>
                <w:lang w:eastAsia="en-US"/>
              </w:rPr>
            </w:pPr>
            <w:r>
              <w:rPr>
                <w:rFonts w:eastAsia="Calibri"/>
                <w:szCs w:val="24"/>
                <w:lang w:eastAsia="en-US"/>
              </w:rPr>
              <w:t>2</w:t>
            </w:r>
          </w:p>
        </w:tc>
        <w:tc>
          <w:tcPr>
            <w:tcW w:w="2394" w:type="dxa"/>
          </w:tcPr>
          <w:p w14:paraId="416CBC6F" w14:textId="77777777" w:rsidR="00AF621C" w:rsidRDefault="00AF621C" w:rsidP="00B72E82">
            <w:pPr>
              <w:jc w:val="center"/>
              <w:rPr>
                <w:rFonts w:eastAsia="Calibri"/>
                <w:szCs w:val="24"/>
                <w:lang w:eastAsia="en-US"/>
              </w:rPr>
            </w:pPr>
            <w:r>
              <w:rPr>
                <w:rFonts w:eastAsia="Calibri"/>
                <w:szCs w:val="24"/>
                <w:lang w:eastAsia="en-US"/>
              </w:rPr>
              <w:t>0.84</w:t>
            </w:r>
          </w:p>
        </w:tc>
      </w:tr>
      <w:tr w:rsidR="00AF621C" w14:paraId="4EE1F748" w14:textId="77777777" w:rsidTr="00B72E82">
        <w:tc>
          <w:tcPr>
            <w:tcW w:w="2394" w:type="dxa"/>
            <w:vMerge w:val="restart"/>
          </w:tcPr>
          <w:p w14:paraId="3E936279" w14:textId="77777777" w:rsidR="00AF621C" w:rsidRDefault="00AF621C" w:rsidP="00B72E82">
            <w:pPr>
              <w:jc w:val="center"/>
              <w:rPr>
                <w:rFonts w:eastAsia="Calibri"/>
                <w:szCs w:val="24"/>
                <w:lang w:eastAsia="en-US"/>
              </w:rPr>
            </w:pPr>
            <w:r>
              <w:rPr>
                <w:rFonts w:eastAsia="Calibri"/>
                <w:szCs w:val="24"/>
                <w:lang w:eastAsia="en-US"/>
              </w:rPr>
              <w:t>Gram negative</w:t>
            </w:r>
          </w:p>
          <w:p w14:paraId="373593C6" w14:textId="77777777" w:rsidR="00AF621C" w:rsidRDefault="00AF621C" w:rsidP="00B72E82">
            <w:pPr>
              <w:jc w:val="center"/>
              <w:rPr>
                <w:rFonts w:eastAsia="Calibri"/>
                <w:szCs w:val="24"/>
                <w:lang w:eastAsia="en-US"/>
              </w:rPr>
            </w:pPr>
            <w:r>
              <w:rPr>
                <w:rFonts w:eastAsia="Calibri"/>
                <w:szCs w:val="24"/>
                <w:lang w:eastAsia="en-US"/>
              </w:rPr>
              <w:t>n= 55(23.20%)</w:t>
            </w:r>
          </w:p>
        </w:tc>
        <w:tc>
          <w:tcPr>
            <w:tcW w:w="2394" w:type="dxa"/>
          </w:tcPr>
          <w:p w14:paraId="1D72E847" w14:textId="77777777" w:rsidR="00AF621C" w:rsidRDefault="00AF621C" w:rsidP="00B72E82">
            <w:pPr>
              <w:jc w:val="center"/>
              <w:rPr>
                <w:rFonts w:eastAsia="Calibri"/>
                <w:szCs w:val="24"/>
                <w:lang w:eastAsia="en-US"/>
              </w:rPr>
            </w:pPr>
            <w:proofErr w:type="gramStart"/>
            <w:r>
              <w:rPr>
                <w:rFonts w:eastAsia="Calibri"/>
                <w:szCs w:val="24"/>
                <w:lang w:eastAsia="en-US"/>
              </w:rPr>
              <w:t>E.coli</w:t>
            </w:r>
            <w:proofErr w:type="gramEnd"/>
          </w:p>
        </w:tc>
        <w:tc>
          <w:tcPr>
            <w:tcW w:w="2394" w:type="dxa"/>
          </w:tcPr>
          <w:p w14:paraId="5C459AFF" w14:textId="77777777" w:rsidR="00AF621C" w:rsidRDefault="00AF621C" w:rsidP="00B72E82">
            <w:pPr>
              <w:jc w:val="center"/>
              <w:rPr>
                <w:rFonts w:eastAsia="Calibri"/>
                <w:szCs w:val="24"/>
                <w:lang w:eastAsia="en-US"/>
              </w:rPr>
            </w:pPr>
            <w:r>
              <w:rPr>
                <w:rFonts w:eastAsia="Calibri"/>
                <w:szCs w:val="24"/>
                <w:lang w:eastAsia="en-US"/>
              </w:rPr>
              <w:t>39</w:t>
            </w:r>
          </w:p>
        </w:tc>
        <w:tc>
          <w:tcPr>
            <w:tcW w:w="2394" w:type="dxa"/>
          </w:tcPr>
          <w:p w14:paraId="7558131B" w14:textId="77777777" w:rsidR="00AF621C" w:rsidRDefault="00AF621C" w:rsidP="00B72E82">
            <w:pPr>
              <w:jc w:val="center"/>
              <w:rPr>
                <w:rFonts w:eastAsia="Calibri"/>
                <w:szCs w:val="24"/>
                <w:lang w:eastAsia="en-US"/>
              </w:rPr>
            </w:pPr>
            <w:r>
              <w:rPr>
                <w:rFonts w:eastAsia="Calibri"/>
                <w:szCs w:val="24"/>
                <w:lang w:eastAsia="en-US"/>
              </w:rPr>
              <w:t>70.90</w:t>
            </w:r>
          </w:p>
        </w:tc>
      </w:tr>
      <w:tr w:rsidR="00AF621C" w14:paraId="60CF13F3" w14:textId="77777777" w:rsidTr="00B72E82">
        <w:tc>
          <w:tcPr>
            <w:tcW w:w="2394" w:type="dxa"/>
            <w:vMerge/>
          </w:tcPr>
          <w:p w14:paraId="4DD86464" w14:textId="77777777" w:rsidR="00AF621C" w:rsidRDefault="00AF621C" w:rsidP="00B72E82">
            <w:pPr>
              <w:jc w:val="center"/>
              <w:rPr>
                <w:rFonts w:eastAsia="Calibri"/>
                <w:szCs w:val="24"/>
                <w:lang w:eastAsia="en-US"/>
              </w:rPr>
            </w:pPr>
          </w:p>
        </w:tc>
        <w:tc>
          <w:tcPr>
            <w:tcW w:w="2394" w:type="dxa"/>
          </w:tcPr>
          <w:p w14:paraId="01902500" w14:textId="77777777" w:rsidR="00AF621C" w:rsidRDefault="00AF621C" w:rsidP="00B72E82">
            <w:pPr>
              <w:jc w:val="center"/>
              <w:rPr>
                <w:rFonts w:eastAsia="Calibri"/>
                <w:szCs w:val="24"/>
                <w:lang w:eastAsia="en-US"/>
              </w:rPr>
            </w:pPr>
            <w:r>
              <w:rPr>
                <w:rFonts w:eastAsia="Calibri"/>
                <w:szCs w:val="24"/>
                <w:lang w:eastAsia="en-US"/>
              </w:rPr>
              <w:t>Klebsiella</w:t>
            </w:r>
          </w:p>
        </w:tc>
        <w:tc>
          <w:tcPr>
            <w:tcW w:w="2394" w:type="dxa"/>
          </w:tcPr>
          <w:p w14:paraId="11E82E38" w14:textId="77777777" w:rsidR="00AF621C" w:rsidRDefault="00AF621C" w:rsidP="00B72E82">
            <w:pPr>
              <w:jc w:val="center"/>
              <w:rPr>
                <w:rFonts w:eastAsia="Calibri"/>
                <w:szCs w:val="24"/>
                <w:lang w:eastAsia="en-US"/>
              </w:rPr>
            </w:pPr>
            <w:r>
              <w:rPr>
                <w:rFonts w:eastAsia="Calibri"/>
                <w:szCs w:val="24"/>
                <w:lang w:eastAsia="en-US"/>
              </w:rPr>
              <w:t>10</w:t>
            </w:r>
          </w:p>
        </w:tc>
        <w:tc>
          <w:tcPr>
            <w:tcW w:w="2394" w:type="dxa"/>
          </w:tcPr>
          <w:p w14:paraId="1341DD2F" w14:textId="77777777" w:rsidR="00AF621C" w:rsidRDefault="00AF621C" w:rsidP="00B72E82">
            <w:pPr>
              <w:jc w:val="center"/>
              <w:rPr>
                <w:rFonts w:eastAsia="Calibri"/>
                <w:szCs w:val="24"/>
                <w:lang w:eastAsia="en-US"/>
              </w:rPr>
            </w:pPr>
            <w:r>
              <w:rPr>
                <w:rFonts w:eastAsia="Calibri"/>
                <w:szCs w:val="24"/>
                <w:lang w:eastAsia="en-US"/>
              </w:rPr>
              <w:t>18.18</w:t>
            </w:r>
          </w:p>
        </w:tc>
      </w:tr>
      <w:tr w:rsidR="00AF621C" w14:paraId="05500FC1" w14:textId="77777777" w:rsidTr="00B72E82">
        <w:trPr>
          <w:trHeight w:val="705"/>
        </w:trPr>
        <w:tc>
          <w:tcPr>
            <w:tcW w:w="2394" w:type="dxa"/>
            <w:vMerge/>
          </w:tcPr>
          <w:p w14:paraId="033D387F" w14:textId="77777777" w:rsidR="00AF621C" w:rsidRDefault="00AF621C" w:rsidP="00B72E82">
            <w:pPr>
              <w:jc w:val="center"/>
              <w:rPr>
                <w:rFonts w:eastAsia="Calibri"/>
                <w:szCs w:val="24"/>
                <w:lang w:eastAsia="en-US"/>
              </w:rPr>
            </w:pPr>
          </w:p>
        </w:tc>
        <w:tc>
          <w:tcPr>
            <w:tcW w:w="2394" w:type="dxa"/>
          </w:tcPr>
          <w:p w14:paraId="5EAD0872" w14:textId="77777777" w:rsidR="00AF621C" w:rsidRDefault="00AF621C" w:rsidP="00B72E82">
            <w:pPr>
              <w:jc w:val="center"/>
              <w:rPr>
                <w:rFonts w:eastAsia="Calibri"/>
                <w:szCs w:val="24"/>
                <w:lang w:eastAsia="en-US"/>
              </w:rPr>
            </w:pPr>
            <w:r>
              <w:rPr>
                <w:rFonts w:eastAsia="Calibri"/>
                <w:szCs w:val="24"/>
                <w:lang w:eastAsia="en-US"/>
              </w:rPr>
              <w:t>Pseudomonas</w:t>
            </w:r>
          </w:p>
        </w:tc>
        <w:tc>
          <w:tcPr>
            <w:tcW w:w="2394" w:type="dxa"/>
          </w:tcPr>
          <w:p w14:paraId="2F29F2FB" w14:textId="77777777" w:rsidR="00AF621C" w:rsidRDefault="00AF621C" w:rsidP="00B72E82">
            <w:pPr>
              <w:jc w:val="center"/>
              <w:rPr>
                <w:rFonts w:eastAsia="Calibri"/>
                <w:szCs w:val="24"/>
                <w:lang w:eastAsia="en-US"/>
              </w:rPr>
            </w:pPr>
            <w:r>
              <w:rPr>
                <w:rFonts w:eastAsia="Calibri"/>
                <w:szCs w:val="24"/>
                <w:lang w:eastAsia="en-US"/>
              </w:rPr>
              <w:t>06</w:t>
            </w:r>
          </w:p>
        </w:tc>
        <w:tc>
          <w:tcPr>
            <w:tcW w:w="2394" w:type="dxa"/>
          </w:tcPr>
          <w:p w14:paraId="775B516F" w14:textId="77777777" w:rsidR="00AF621C" w:rsidRDefault="00AF621C" w:rsidP="00B72E82">
            <w:pPr>
              <w:jc w:val="center"/>
              <w:rPr>
                <w:rFonts w:eastAsia="Calibri"/>
                <w:szCs w:val="24"/>
                <w:lang w:eastAsia="en-US"/>
              </w:rPr>
            </w:pPr>
            <w:r>
              <w:rPr>
                <w:rFonts w:eastAsia="Calibri"/>
                <w:szCs w:val="24"/>
                <w:lang w:eastAsia="en-US"/>
              </w:rPr>
              <w:t>10.90</w:t>
            </w:r>
          </w:p>
        </w:tc>
      </w:tr>
    </w:tbl>
    <w:p w14:paraId="6B791F79" w14:textId="77777777" w:rsidR="00AF621C" w:rsidRDefault="00AF621C" w:rsidP="00AF621C">
      <w:pPr>
        <w:shd w:val="clear" w:color="auto" w:fill="FFFFFF"/>
        <w:spacing w:after="0" w:line="348" w:lineRule="atLeast"/>
        <w:rPr>
          <w:rFonts w:eastAsia="Calibri"/>
          <w:sz w:val="28"/>
          <w:szCs w:val="28"/>
          <w:lang w:eastAsia="en-US"/>
        </w:rPr>
      </w:pPr>
    </w:p>
    <w:p w14:paraId="20B96649" w14:textId="77777777" w:rsidR="00AF621C" w:rsidRDefault="00AF621C" w:rsidP="00AF621C">
      <w:pPr>
        <w:shd w:val="clear" w:color="auto" w:fill="FFFFFF"/>
        <w:spacing w:after="0" w:line="348" w:lineRule="atLeast"/>
        <w:rPr>
          <w:rFonts w:eastAsia="Calibri"/>
          <w:sz w:val="28"/>
          <w:szCs w:val="28"/>
          <w:lang w:eastAsia="en-US"/>
        </w:rPr>
      </w:pPr>
    </w:p>
    <w:p w14:paraId="0395C5C8" w14:textId="77777777" w:rsidR="00AF621C" w:rsidRDefault="00AF621C" w:rsidP="00AF621C">
      <w:pPr>
        <w:shd w:val="clear" w:color="auto" w:fill="FFFFFF"/>
        <w:spacing w:after="0" w:line="348" w:lineRule="atLeast"/>
        <w:rPr>
          <w:rFonts w:eastAsia="Calibri"/>
          <w:sz w:val="28"/>
          <w:szCs w:val="28"/>
          <w:lang w:eastAsia="en-US"/>
        </w:rPr>
      </w:pPr>
    </w:p>
    <w:p w14:paraId="23D1332B" w14:textId="77777777" w:rsidR="00AF621C" w:rsidRDefault="00AF621C" w:rsidP="00AF621C">
      <w:pPr>
        <w:shd w:val="clear" w:color="auto" w:fill="FFFFFF"/>
        <w:spacing w:after="0" w:line="348" w:lineRule="atLeast"/>
        <w:rPr>
          <w:rFonts w:eastAsia="Calibri"/>
          <w:sz w:val="28"/>
          <w:szCs w:val="28"/>
          <w:lang w:eastAsia="en-US"/>
        </w:rPr>
      </w:pPr>
    </w:p>
    <w:p w14:paraId="2BA4C43A" w14:textId="77777777" w:rsidR="00AF621C" w:rsidRDefault="00AF621C" w:rsidP="00AF621C">
      <w:pPr>
        <w:shd w:val="clear" w:color="auto" w:fill="FFFFFF"/>
        <w:spacing w:after="0" w:line="348" w:lineRule="atLeast"/>
        <w:rPr>
          <w:rFonts w:eastAsia="Calibri"/>
          <w:sz w:val="28"/>
          <w:szCs w:val="28"/>
          <w:lang w:eastAsia="en-US"/>
        </w:rPr>
      </w:pPr>
    </w:p>
    <w:p w14:paraId="6B08A31C" w14:textId="77777777" w:rsidR="00AF621C" w:rsidRDefault="00AF621C" w:rsidP="00AF621C">
      <w:pPr>
        <w:shd w:val="clear" w:color="auto" w:fill="FFFFFF"/>
        <w:spacing w:after="0" w:line="348" w:lineRule="atLeast"/>
        <w:rPr>
          <w:rFonts w:eastAsia="Calibri"/>
          <w:sz w:val="28"/>
          <w:szCs w:val="28"/>
          <w:lang w:eastAsia="en-US"/>
        </w:rPr>
      </w:pPr>
    </w:p>
    <w:p w14:paraId="4566524C" w14:textId="77777777" w:rsidR="009F1AB7" w:rsidRDefault="009F1AB7" w:rsidP="00AF621C">
      <w:pPr>
        <w:shd w:val="clear" w:color="auto" w:fill="FFFFFF"/>
        <w:spacing w:after="0" w:line="348" w:lineRule="atLeast"/>
        <w:rPr>
          <w:rFonts w:eastAsia="Calibri"/>
          <w:sz w:val="28"/>
          <w:szCs w:val="28"/>
          <w:lang w:eastAsia="en-US"/>
        </w:rPr>
      </w:pPr>
    </w:p>
    <w:p w14:paraId="01700175" w14:textId="77777777" w:rsidR="009F1AB7" w:rsidRDefault="009F1AB7" w:rsidP="00AF621C">
      <w:pPr>
        <w:shd w:val="clear" w:color="auto" w:fill="FFFFFF"/>
        <w:spacing w:after="0" w:line="348" w:lineRule="atLeast"/>
        <w:rPr>
          <w:rFonts w:eastAsia="Calibri"/>
          <w:sz w:val="28"/>
          <w:szCs w:val="28"/>
          <w:lang w:eastAsia="en-US"/>
        </w:rPr>
      </w:pPr>
    </w:p>
    <w:p w14:paraId="40F4A2CC" w14:textId="77777777" w:rsidR="009F1AB7" w:rsidRDefault="009F1AB7" w:rsidP="00AF621C">
      <w:pPr>
        <w:shd w:val="clear" w:color="auto" w:fill="FFFFFF"/>
        <w:spacing w:after="0" w:line="348" w:lineRule="atLeast"/>
        <w:rPr>
          <w:rFonts w:eastAsia="Calibri"/>
          <w:sz w:val="28"/>
          <w:szCs w:val="28"/>
          <w:lang w:eastAsia="en-US"/>
        </w:rPr>
      </w:pPr>
    </w:p>
    <w:p w14:paraId="041635EB" w14:textId="77777777" w:rsidR="009F1AB7" w:rsidRDefault="009F1AB7" w:rsidP="00AF621C">
      <w:pPr>
        <w:shd w:val="clear" w:color="auto" w:fill="FFFFFF"/>
        <w:spacing w:after="0" w:line="348" w:lineRule="atLeast"/>
        <w:rPr>
          <w:rFonts w:eastAsia="Calibri"/>
          <w:sz w:val="28"/>
          <w:szCs w:val="28"/>
          <w:lang w:eastAsia="en-US"/>
        </w:rPr>
      </w:pPr>
    </w:p>
    <w:p w14:paraId="631F3416" w14:textId="77777777" w:rsidR="009F1AB7" w:rsidRDefault="009F1AB7" w:rsidP="00AF621C">
      <w:pPr>
        <w:shd w:val="clear" w:color="auto" w:fill="FFFFFF"/>
        <w:spacing w:after="0" w:line="348" w:lineRule="atLeast"/>
        <w:rPr>
          <w:rFonts w:eastAsia="Calibri"/>
          <w:sz w:val="28"/>
          <w:szCs w:val="28"/>
          <w:lang w:eastAsia="en-US"/>
        </w:rPr>
      </w:pPr>
    </w:p>
    <w:p w14:paraId="3F1E2747" w14:textId="77777777" w:rsidR="009F1AB7" w:rsidRDefault="009F1AB7" w:rsidP="00AF621C">
      <w:pPr>
        <w:shd w:val="clear" w:color="auto" w:fill="FFFFFF"/>
        <w:spacing w:after="0" w:line="348" w:lineRule="atLeast"/>
        <w:rPr>
          <w:rFonts w:eastAsia="Calibri"/>
          <w:sz w:val="28"/>
          <w:szCs w:val="28"/>
          <w:lang w:eastAsia="en-US"/>
        </w:rPr>
      </w:pPr>
    </w:p>
    <w:p w14:paraId="02D5AF3B" w14:textId="77777777" w:rsidR="009F1AB7" w:rsidRDefault="009F1AB7" w:rsidP="00AF621C">
      <w:pPr>
        <w:shd w:val="clear" w:color="auto" w:fill="FFFFFF"/>
        <w:spacing w:after="0" w:line="348" w:lineRule="atLeast"/>
        <w:rPr>
          <w:rFonts w:eastAsia="Calibri"/>
          <w:sz w:val="28"/>
          <w:szCs w:val="28"/>
          <w:lang w:eastAsia="en-US"/>
        </w:rPr>
      </w:pPr>
    </w:p>
    <w:p w14:paraId="5AB01524" w14:textId="77777777" w:rsidR="009F1AB7" w:rsidRDefault="009F1AB7" w:rsidP="00AF621C">
      <w:pPr>
        <w:shd w:val="clear" w:color="auto" w:fill="FFFFFF"/>
        <w:spacing w:after="0" w:line="348" w:lineRule="atLeast"/>
        <w:rPr>
          <w:rFonts w:eastAsia="Calibri"/>
          <w:sz w:val="28"/>
          <w:szCs w:val="28"/>
          <w:lang w:eastAsia="en-US"/>
        </w:rPr>
      </w:pPr>
    </w:p>
    <w:p w14:paraId="3027F473" w14:textId="77777777" w:rsidR="009F1AB7" w:rsidRDefault="009F1AB7" w:rsidP="00AF621C">
      <w:pPr>
        <w:shd w:val="clear" w:color="auto" w:fill="FFFFFF"/>
        <w:spacing w:after="0" w:line="348" w:lineRule="atLeast"/>
        <w:rPr>
          <w:rFonts w:eastAsia="Calibri"/>
          <w:sz w:val="28"/>
          <w:szCs w:val="28"/>
          <w:lang w:eastAsia="en-US"/>
        </w:rPr>
      </w:pPr>
    </w:p>
    <w:p w14:paraId="07D9BF9D" w14:textId="77777777" w:rsidR="009F1AB7" w:rsidRDefault="009F1AB7" w:rsidP="00AF621C">
      <w:pPr>
        <w:shd w:val="clear" w:color="auto" w:fill="FFFFFF"/>
        <w:spacing w:after="0" w:line="348" w:lineRule="atLeast"/>
        <w:rPr>
          <w:rFonts w:eastAsia="Calibri"/>
          <w:sz w:val="28"/>
          <w:szCs w:val="28"/>
          <w:lang w:eastAsia="en-US"/>
        </w:rPr>
      </w:pPr>
    </w:p>
    <w:p w14:paraId="4798A9B9" w14:textId="77777777" w:rsidR="009F1AB7" w:rsidRDefault="009F1AB7" w:rsidP="00AF621C">
      <w:pPr>
        <w:shd w:val="clear" w:color="auto" w:fill="FFFFFF"/>
        <w:spacing w:after="0" w:line="348" w:lineRule="atLeast"/>
        <w:rPr>
          <w:rFonts w:eastAsia="Calibri"/>
          <w:sz w:val="28"/>
          <w:szCs w:val="28"/>
          <w:lang w:eastAsia="en-US"/>
        </w:rPr>
      </w:pPr>
    </w:p>
    <w:p w14:paraId="46B4072E" w14:textId="77777777" w:rsidR="009F1AB7" w:rsidRDefault="009F1AB7" w:rsidP="00AF621C">
      <w:pPr>
        <w:shd w:val="clear" w:color="auto" w:fill="FFFFFF"/>
        <w:spacing w:after="0" w:line="348" w:lineRule="atLeast"/>
        <w:rPr>
          <w:rFonts w:eastAsia="Calibri"/>
          <w:sz w:val="28"/>
          <w:szCs w:val="28"/>
          <w:lang w:eastAsia="en-US"/>
        </w:rPr>
      </w:pPr>
    </w:p>
    <w:p w14:paraId="03845BE9" w14:textId="77777777" w:rsidR="009F1AB7" w:rsidRDefault="009F1AB7" w:rsidP="00AF621C">
      <w:pPr>
        <w:shd w:val="clear" w:color="auto" w:fill="FFFFFF"/>
        <w:spacing w:after="0" w:line="348" w:lineRule="atLeast"/>
        <w:rPr>
          <w:rFonts w:eastAsia="Calibri"/>
          <w:sz w:val="28"/>
          <w:szCs w:val="28"/>
          <w:lang w:eastAsia="en-US"/>
        </w:rPr>
      </w:pPr>
    </w:p>
    <w:p w14:paraId="07C6B837" w14:textId="77777777" w:rsidR="009F1AB7" w:rsidRDefault="009F1AB7" w:rsidP="00AF621C">
      <w:pPr>
        <w:shd w:val="clear" w:color="auto" w:fill="FFFFFF"/>
        <w:spacing w:after="0" w:line="348" w:lineRule="atLeast"/>
        <w:rPr>
          <w:rFonts w:eastAsia="Calibri"/>
          <w:sz w:val="28"/>
          <w:szCs w:val="28"/>
          <w:lang w:eastAsia="en-US"/>
        </w:rPr>
      </w:pPr>
    </w:p>
    <w:p w14:paraId="6D95BCCA" w14:textId="77777777" w:rsidR="009F1AB7" w:rsidRDefault="009F1AB7" w:rsidP="00AF621C">
      <w:pPr>
        <w:shd w:val="clear" w:color="auto" w:fill="FFFFFF"/>
        <w:spacing w:after="0" w:line="348" w:lineRule="atLeast"/>
        <w:rPr>
          <w:rFonts w:eastAsia="Calibri"/>
          <w:sz w:val="28"/>
          <w:szCs w:val="28"/>
          <w:lang w:eastAsia="en-US"/>
        </w:rPr>
      </w:pPr>
    </w:p>
    <w:p w14:paraId="24789509" w14:textId="77777777" w:rsidR="00AF621C" w:rsidRDefault="00AF621C" w:rsidP="00AF621C">
      <w:pPr>
        <w:shd w:val="clear" w:color="auto" w:fill="FFFFFF"/>
        <w:spacing w:after="0" w:line="348" w:lineRule="atLeast"/>
        <w:rPr>
          <w:rFonts w:eastAsia="Calibri"/>
          <w:b/>
          <w:sz w:val="40"/>
          <w:szCs w:val="40"/>
          <w:lang w:eastAsia="en-US"/>
        </w:rPr>
      </w:pPr>
      <w:r>
        <w:rPr>
          <w:rFonts w:eastAsia="Calibri"/>
          <w:b/>
          <w:sz w:val="40"/>
          <w:szCs w:val="40"/>
          <w:lang w:eastAsia="en-US"/>
        </w:rPr>
        <w:t>REFERENCES</w:t>
      </w:r>
    </w:p>
    <w:p w14:paraId="40FA334A" w14:textId="77777777" w:rsidR="00AF621C" w:rsidRDefault="00AF621C" w:rsidP="00AF621C">
      <w:pPr>
        <w:shd w:val="clear" w:color="auto" w:fill="FFFFFF"/>
        <w:spacing w:after="0" w:line="348" w:lineRule="atLeast"/>
        <w:rPr>
          <w:rFonts w:eastAsia="Calibri"/>
          <w:b/>
          <w:sz w:val="40"/>
          <w:szCs w:val="40"/>
          <w:lang w:eastAsia="en-US"/>
        </w:rPr>
      </w:pPr>
    </w:p>
    <w:p w14:paraId="598E807D" w14:textId="77777777" w:rsidR="0071686E" w:rsidRPr="00F31A04" w:rsidRDefault="0071686E" w:rsidP="009F1AB7">
      <w:pPr>
        <w:pStyle w:val="ListParagraph"/>
        <w:numPr>
          <w:ilvl w:val="0"/>
          <w:numId w:val="3"/>
        </w:numPr>
        <w:shd w:val="clear" w:color="auto" w:fill="FFFFFF"/>
        <w:spacing w:after="0" w:line="480" w:lineRule="auto"/>
        <w:rPr>
          <w:rFonts w:eastAsia="Times New Roman" w:cs="Times New Roman"/>
          <w:bCs/>
          <w:kern w:val="36"/>
          <w:sz w:val="28"/>
          <w:szCs w:val="24"/>
          <w:lang w:eastAsia="en-US"/>
        </w:rPr>
      </w:pPr>
      <w:proofErr w:type="spellStart"/>
      <w:r w:rsidRPr="00F31A04">
        <w:rPr>
          <w:rFonts w:cs="Times New Roman"/>
          <w:sz w:val="28"/>
          <w:szCs w:val="24"/>
          <w:shd w:val="clear" w:color="auto" w:fill="FFFFFF"/>
        </w:rPr>
        <w:t>Onyekwelu</w:t>
      </w:r>
      <w:proofErr w:type="spellEnd"/>
      <w:r w:rsidRPr="00F31A04">
        <w:rPr>
          <w:rFonts w:cs="Times New Roman"/>
          <w:sz w:val="28"/>
          <w:szCs w:val="24"/>
          <w:shd w:val="clear" w:color="auto" w:fill="FFFFFF"/>
        </w:rPr>
        <w:t xml:space="preserve"> I, </w:t>
      </w:r>
      <w:proofErr w:type="spellStart"/>
      <w:r w:rsidRPr="00F31A04">
        <w:rPr>
          <w:rFonts w:cs="Times New Roman"/>
          <w:sz w:val="28"/>
          <w:szCs w:val="24"/>
          <w:shd w:val="clear" w:color="auto" w:fill="FFFFFF"/>
        </w:rPr>
        <w:t>Yakkanti</w:t>
      </w:r>
      <w:proofErr w:type="spellEnd"/>
      <w:r w:rsidRPr="00F31A04">
        <w:rPr>
          <w:rFonts w:cs="Times New Roman"/>
          <w:sz w:val="28"/>
          <w:szCs w:val="24"/>
          <w:shd w:val="clear" w:color="auto" w:fill="FFFFFF"/>
        </w:rPr>
        <w:t xml:space="preserve"> R, </w:t>
      </w:r>
      <w:proofErr w:type="spellStart"/>
      <w:r w:rsidRPr="00F31A04">
        <w:rPr>
          <w:rFonts w:cs="Times New Roman"/>
          <w:sz w:val="28"/>
          <w:szCs w:val="24"/>
          <w:shd w:val="clear" w:color="auto" w:fill="FFFFFF"/>
        </w:rPr>
        <w:t>Protzer</w:t>
      </w:r>
      <w:proofErr w:type="spellEnd"/>
      <w:r w:rsidRPr="00F31A04">
        <w:rPr>
          <w:rFonts w:cs="Times New Roman"/>
          <w:sz w:val="28"/>
          <w:szCs w:val="24"/>
          <w:shd w:val="clear" w:color="auto" w:fill="FFFFFF"/>
        </w:rPr>
        <w:t xml:space="preserve"> L, Pinkston CM, Tucker C, </w:t>
      </w:r>
      <w:proofErr w:type="spellStart"/>
      <w:r w:rsidRPr="00F31A04">
        <w:rPr>
          <w:rFonts w:cs="Times New Roman"/>
          <w:sz w:val="28"/>
          <w:szCs w:val="24"/>
          <w:shd w:val="clear" w:color="auto" w:fill="FFFFFF"/>
        </w:rPr>
        <w:t>Seligson</w:t>
      </w:r>
      <w:proofErr w:type="spellEnd"/>
      <w:r w:rsidRPr="00F31A04">
        <w:rPr>
          <w:rFonts w:cs="Times New Roman"/>
          <w:sz w:val="28"/>
          <w:szCs w:val="24"/>
          <w:shd w:val="clear" w:color="auto" w:fill="FFFFFF"/>
        </w:rPr>
        <w:t xml:space="preserve"> D. Surgical Wound Classification and Surgical Site Infections in the </w:t>
      </w:r>
      <w:proofErr w:type="spellStart"/>
      <w:r w:rsidRPr="00F31A04">
        <w:rPr>
          <w:rFonts w:cs="Times New Roman"/>
          <w:sz w:val="28"/>
          <w:szCs w:val="24"/>
          <w:shd w:val="clear" w:color="auto" w:fill="FFFFFF"/>
        </w:rPr>
        <w:t>Orthopaedic</w:t>
      </w:r>
      <w:proofErr w:type="spellEnd"/>
      <w:r w:rsidRPr="00F31A04">
        <w:rPr>
          <w:rFonts w:cs="Times New Roman"/>
          <w:sz w:val="28"/>
          <w:szCs w:val="24"/>
          <w:shd w:val="clear" w:color="auto" w:fill="FFFFFF"/>
        </w:rPr>
        <w:t xml:space="preserve"> Patient. </w:t>
      </w:r>
      <w:r w:rsidRPr="00F31A04">
        <w:rPr>
          <w:rFonts w:cs="Times New Roman"/>
          <w:i/>
          <w:iCs/>
          <w:sz w:val="28"/>
          <w:szCs w:val="24"/>
          <w:shd w:val="clear" w:color="auto" w:fill="FFFFFF"/>
        </w:rPr>
        <w:t xml:space="preserve">J Am </w:t>
      </w:r>
      <w:proofErr w:type="spellStart"/>
      <w:r w:rsidRPr="00F31A04">
        <w:rPr>
          <w:rFonts w:cs="Times New Roman"/>
          <w:i/>
          <w:iCs/>
          <w:sz w:val="28"/>
          <w:szCs w:val="24"/>
          <w:shd w:val="clear" w:color="auto" w:fill="FFFFFF"/>
        </w:rPr>
        <w:t>Acad</w:t>
      </w:r>
      <w:proofErr w:type="spellEnd"/>
      <w:r w:rsidRPr="00F31A04">
        <w:rPr>
          <w:rFonts w:cs="Times New Roman"/>
          <w:i/>
          <w:iCs/>
          <w:sz w:val="28"/>
          <w:szCs w:val="24"/>
          <w:shd w:val="clear" w:color="auto" w:fill="FFFFFF"/>
        </w:rPr>
        <w:t xml:space="preserve"> </w:t>
      </w:r>
      <w:proofErr w:type="spellStart"/>
      <w:r w:rsidRPr="00F31A04">
        <w:rPr>
          <w:rFonts w:cs="Times New Roman"/>
          <w:i/>
          <w:iCs/>
          <w:sz w:val="28"/>
          <w:szCs w:val="24"/>
          <w:shd w:val="clear" w:color="auto" w:fill="FFFFFF"/>
        </w:rPr>
        <w:t>Orthop</w:t>
      </w:r>
      <w:proofErr w:type="spellEnd"/>
      <w:r w:rsidRPr="00F31A04">
        <w:rPr>
          <w:rFonts w:cs="Times New Roman"/>
          <w:i/>
          <w:iCs/>
          <w:sz w:val="28"/>
          <w:szCs w:val="24"/>
          <w:shd w:val="clear" w:color="auto" w:fill="FFFFFF"/>
        </w:rPr>
        <w:t xml:space="preserve"> Surg Glob Res Rev</w:t>
      </w:r>
      <w:r w:rsidRPr="00F31A04">
        <w:rPr>
          <w:rFonts w:cs="Times New Roman"/>
          <w:sz w:val="28"/>
          <w:szCs w:val="24"/>
          <w:shd w:val="clear" w:color="auto" w:fill="FFFFFF"/>
        </w:rPr>
        <w:t>. 2017;1(3</w:t>
      </w:r>
      <w:proofErr w:type="gramStart"/>
      <w:r w:rsidRPr="00F31A04">
        <w:rPr>
          <w:rFonts w:cs="Times New Roman"/>
          <w:sz w:val="28"/>
          <w:szCs w:val="24"/>
          <w:shd w:val="clear" w:color="auto" w:fill="FFFFFF"/>
        </w:rPr>
        <w:t>):e</w:t>
      </w:r>
      <w:proofErr w:type="gramEnd"/>
      <w:r w:rsidRPr="00F31A04">
        <w:rPr>
          <w:rFonts w:cs="Times New Roman"/>
          <w:sz w:val="28"/>
          <w:szCs w:val="24"/>
          <w:shd w:val="clear" w:color="auto" w:fill="FFFFFF"/>
        </w:rPr>
        <w:t>022. Published 2017 Jun 13. doi:10.5435/JAAOSGlobal-D-17-00022</w:t>
      </w:r>
    </w:p>
    <w:p w14:paraId="4AE416BF" w14:textId="77777777" w:rsidR="00461A88" w:rsidRPr="00F31A04" w:rsidRDefault="001B62B1" w:rsidP="009F1AB7">
      <w:pPr>
        <w:pStyle w:val="c-bibliographic-informationcitation"/>
        <w:numPr>
          <w:ilvl w:val="0"/>
          <w:numId w:val="3"/>
        </w:numPr>
        <w:shd w:val="clear" w:color="auto" w:fill="FFFFFF"/>
        <w:spacing w:before="0" w:beforeAutospacing="0" w:after="120" w:afterAutospacing="0" w:line="480" w:lineRule="auto"/>
        <w:rPr>
          <w:sz w:val="28"/>
        </w:rPr>
      </w:pPr>
      <w:r w:rsidRPr="00F31A04">
        <w:rPr>
          <w:sz w:val="28"/>
          <w:shd w:val="clear" w:color="auto" w:fill="FFFFFF"/>
        </w:rPr>
        <w:t>Armstrong AW, Read C. Pathophysiology, Clinical Presentation, and Treatment of Psoriasis</w:t>
      </w:r>
      <w:r w:rsidRPr="00F31A04">
        <w:rPr>
          <w:rStyle w:val="colon-for-citation-subtitle"/>
          <w:sz w:val="28"/>
          <w:shd w:val="clear" w:color="auto" w:fill="FFFFFF"/>
        </w:rPr>
        <w:t>: </w:t>
      </w:r>
      <w:r w:rsidRPr="00F31A04">
        <w:rPr>
          <w:rStyle w:val="Subtitle1"/>
          <w:sz w:val="28"/>
          <w:shd w:val="clear" w:color="auto" w:fill="FFFFFF"/>
        </w:rPr>
        <w:t>A Review</w:t>
      </w:r>
      <w:r w:rsidRPr="00F31A04">
        <w:rPr>
          <w:sz w:val="28"/>
          <w:shd w:val="clear" w:color="auto" w:fill="FFFFFF"/>
        </w:rPr>
        <w:t>. </w:t>
      </w:r>
      <w:r w:rsidRPr="00F31A04">
        <w:rPr>
          <w:rStyle w:val="Emphasis"/>
          <w:sz w:val="28"/>
          <w:shd w:val="clear" w:color="auto" w:fill="FFFFFF"/>
        </w:rPr>
        <w:t>JAMA.</w:t>
      </w:r>
      <w:r w:rsidRPr="00F31A04">
        <w:rPr>
          <w:sz w:val="28"/>
          <w:shd w:val="clear" w:color="auto" w:fill="FFFFFF"/>
        </w:rPr>
        <w:t> 2020;323(19):1945–1960. doi:10.1001/jama.2020.4006)</w:t>
      </w:r>
      <w:r w:rsidR="00461A88" w:rsidRPr="00F31A04">
        <w:rPr>
          <w:sz w:val="28"/>
        </w:rPr>
        <w:t xml:space="preserve"> </w:t>
      </w:r>
    </w:p>
    <w:p w14:paraId="2B498756" w14:textId="77777777" w:rsidR="00461A88" w:rsidRPr="00F31A04" w:rsidRDefault="00461A88" w:rsidP="009F1AB7">
      <w:pPr>
        <w:pStyle w:val="c-bibliographic-informationcitation"/>
        <w:numPr>
          <w:ilvl w:val="0"/>
          <w:numId w:val="3"/>
        </w:numPr>
        <w:shd w:val="clear" w:color="auto" w:fill="FFFFFF"/>
        <w:spacing w:before="0" w:beforeAutospacing="0" w:after="120" w:afterAutospacing="0" w:line="480" w:lineRule="auto"/>
        <w:rPr>
          <w:sz w:val="28"/>
        </w:rPr>
      </w:pPr>
      <w:r w:rsidRPr="00F31A04">
        <w:rPr>
          <w:sz w:val="28"/>
        </w:rPr>
        <w:t xml:space="preserve">Iskandar, K., </w:t>
      </w:r>
      <w:proofErr w:type="spellStart"/>
      <w:r w:rsidRPr="00F31A04">
        <w:rPr>
          <w:sz w:val="28"/>
        </w:rPr>
        <w:t>Sartelli</w:t>
      </w:r>
      <w:proofErr w:type="spellEnd"/>
      <w:r w:rsidRPr="00F31A04">
        <w:rPr>
          <w:sz w:val="28"/>
        </w:rPr>
        <w:t>, M., Tabbal, M. </w:t>
      </w:r>
      <w:r w:rsidRPr="00F31A04">
        <w:rPr>
          <w:i/>
          <w:iCs/>
          <w:sz w:val="28"/>
        </w:rPr>
        <w:t>et al.</w:t>
      </w:r>
      <w:r w:rsidRPr="00F31A04">
        <w:rPr>
          <w:sz w:val="28"/>
        </w:rPr>
        <w:t> Highlighting the gaps in quantifying the economic burden of surgical site infections associated with antimicrobial-resistant bacteria. </w:t>
      </w:r>
      <w:r w:rsidRPr="00F31A04">
        <w:rPr>
          <w:i/>
          <w:iCs/>
          <w:sz w:val="28"/>
        </w:rPr>
        <w:t xml:space="preserve">World J </w:t>
      </w:r>
      <w:proofErr w:type="spellStart"/>
      <w:r w:rsidRPr="00F31A04">
        <w:rPr>
          <w:i/>
          <w:iCs/>
          <w:sz w:val="28"/>
        </w:rPr>
        <w:t>Emerg</w:t>
      </w:r>
      <w:proofErr w:type="spellEnd"/>
      <w:r w:rsidRPr="00F31A04">
        <w:rPr>
          <w:i/>
          <w:iCs/>
          <w:sz w:val="28"/>
        </w:rPr>
        <w:t xml:space="preserve"> Surg</w:t>
      </w:r>
      <w:r w:rsidRPr="00F31A04">
        <w:rPr>
          <w:sz w:val="28"/>
        </w:rPr>
        <w:t> </w:t>
      </w:r>
      <w:r w:rsidRPr="00F31A04">
        <w:rPr>
          <w:bCs/>
          <w:sz w:val="28"/>
        </w:rPr>
        <w:t>14, </w:t>
      </w:r>
      <w:r w:rsidRPr="00F31A04">
        <w:rPr>
          <w:sz w:val="28"/>
        </w:rPr>
        <w:t>50 (2019). https://doi.org/10.1186/s13017-019-0266-x</w:t>
      </w:r>
    </w:p>
    <w:p w14:paraId="3ED9C1F0" w14:textId="77777777" w:rsidR="00D46E59" w:rsidRPr="00F31A04" w:rsidRDefault="00D46E59" w:rsidP="009F1AB7">
      <w:pPr>
        <w:pStyle w:val="ListParagraph"/>
        <w:numPr>
          <w:ilvl w:val="0"/>
          <w:numId w:val="3"/>
        </w:numPr>
        <w:shd w:val="clear" w:color="auto" w:fill="FFFFFF"/>
        <w:spacing w:after="0" w:line="480" w:lineRule="auto"/>
        <w:rPr>
          <w:rFonts w:eastAsia="Times New Roman" w:cs="Times New Roman"/>
          <w:sz w:val="28"/>
          <w:szCs w:val="24"/>
          <w:lang w:eastAsia="en-US"/>
        </w:rPr>
      </w:pPr>
      <w:r w:rsidRPr="00F31A04">
        <w:rPr>
          <w:rFonts w:eastAsia="Times New Roman" w:cs="Times New Roman"/>
          <w:sz w:val="28"/>
          <w:szCs w:val="24"/>
          <w:lang w:eastAsia="en-US"/>
        </w:rPr>
        <w:lastRenderedPageBreak/>
        <w:t xml:space="preserve">R Jindal, M </w:t>
      </w:r>
      <w:proofErr w:type="spellStart"/>
      <w:r w:rsidRPr="00F31A04">
        <w:rPr>
          <w:rFonts w:eastAsia="Times New Roman" w:cs="Times New Roman"/>
          <w:sz w:val="28"/>
          <w:szCs w:val="24"/>
          <w:lang w:eastAsia="en-US"/>
        </w:rPr>
        <w:t>Swarnkar</w:t>
      </w:r>
      <w:proofErr w:type="spellEnd"/>
      <w:r w:rsidRPr="00F31A04">
        <w:rPr>
          <w:rFonts w:eastAsia="Times New Roman" w:cs="Times New Roman"/>
          <w:sz w:val="28"/>
          <w:szCs w:val="24"/>
          <w:lang w:eastAsia="en-US"/>
        </w:rPr>
        <w:t>. </w:t>
      </w:r>
      <w:hyperlink r:id="rId9" w:history="1">
        <w:r w:rsidRPr="00F31A04">
          <w:rPr>
            <w:rFonts w:eastAsia="Times New Roman" w:cs="Times New Roman"/>
            <w:sz w:val="28"/>
            <w:szCs w:val="24"/>
            <w:lang w:eastAsia="en-US"/>
          </w:rPr>
          <w:t xml:space="preserve"> </w:t>
        </w:r>
        <w:proofErr w:type="spellStart"/>
        <w:r w:rsidRPr="00F31A04">
          <w:rPr>
            <w:rFonts w:eastAsia="Times New Roman" w:cs="Times New Roman"/>
            <w:sz w:val="28"/>
            <w:szCs w:val="24"/>
            <w:lang w:eastAsia="en-US"/>
          </w:rPr>
          <w:t>a cross</w:t>
        </w:r>
        <w:proofErr w:type="spellEnd"/>
        <w:r w:rsidRPr="00F31A04">
          <w:rPr>
            <w:rFonts w:eastAsia="Times New Roman" w:cs="Times New Roman"/>
            <w:sz w:val="28"/>
            <w:szCs w:val="24"/>
            <w:lang w:eastAsia="en-US"/>
          </w:rPr>
          <w:t xml:space="preserve"> sectional patient specific study of </w:t>
        </w:r>
        <w:r w:rsidRPr="00F31A04">
          <w:rPr>
            <w:rFonts w:eastAsia="Times New Roman" w:cs="Times New Roman"/>
            <w:bCs/>
            <w:sz w:val="28"/>
            <w:szCs w:val="24"/>
            <w:lang w:eastAsia="en-US"/>
          </w:rPr>
          <w:t>risk factors </w:t>
        </w:r>
        <w:r w:rsidRPr="00F31A04">
          <w:rPr>
            <w:rFonts w:eastAsia="Times New Roman" w:cs="Times New Roman"/>
            <w:sz w:val="28"/>
            <w:szCs w:val="24"/>
            <w:lang w:eastAsia="en-US"/>
          </w:rPr>
          <w:t>for </w:t>
        </w:r>
        <w:r w:rsidRPr="00F31A04">
          <w:rPr>
            <w:rFonts w:eastAsia="Times New Roman" w:cs="Times New Roman"/>
            <w:bCs/>
            <w:sz w:val="28"/>
            <w:szCs w:val="24"/>
            <w:lang w:eastAsia="en-US"/>
          </w:rPr>
          <w:t>surgical site infections </w:t>
        </w:r>
        <w:r w:rsidRPr="00F31A04">
          <w:rPr>
            <w:rFonts w:eastAsia="Times New Roman" w:cs="Times New Roman"/>
            <w:sz w:val="28"/>
            <w:szCs w:val="24"/>
            <w:lang w:eastAsia="en-US"/>
          </w:rPr>
          <w:t>in major abdominal surgeries</w:t>
        </w:r>
      </w:hyperlink>
      <w:r w:rsidRPr="00F31A04">
        <w:rPr>
          <w:rFonts w:eastAsia="Times New Roman" w:cs="Times New Roman"/>
          <w:sz w:val="28"/>
          <w:szCs w:val="24"/>
          <w:lang w:eastAsia="en-US"/>
        </w:rPr>
        <w:t xml:space="preserve">. – </w:t>
      </w:r>
      <w:proofErr w:type="spellStart"/>
      <w:r w:rsidRPr="00F31A04">
        <w:rPr>
          <w:rFonts w:eastAsia="Times New Roman" w:cs="Times New Roman"/>
          <w:sz w:val="28"/>
          <w:szCs w:val="24"/>
          <w:lang w:eastAsia="en-US"/>
        </w:rPr>
        <w:t>jkimsu</w:t>
      </w:r>
      <w:proofErr w:type="spellEnd"/>
      <w:r w:rsidRPr="00F31A04">
        <w:rPr>
          <w:rFonts w:eastAsia="Times New Roman" w:cs="Times New Roman"/>
          <w:sz w:val="28"/>
          <w:szCs w:val="24"/>
          <w:lang w:eastAsia="en-US"/>
        </w:rPr>
        <w:t xml:space="preserve"> 2020 </w:t>
      </w:r>
    </w:p>
    <w:p w14:paraId="42F1E9E8" w14:textId="77777777" w:rsidR="00D46E59" w:rsidRPr="00F31A04" w:rsidRDefault="00D46E59" w:rsidP="00F31A04">
      <w:pPr>
        <w:pStyle w:val="ListParagraph"/>
        <w:shd w:val="clear" w:color="auto" w:fill="FFFFFF"/>
        <w:spacing w:after="0" w:line="240" w:lineRule="auto"/>
        <w:jc w:val="center"/>
        <w:rPr>
          <w:rFonts w:eastAsia="Times New Roman" w:cs="Times New Roman"/>
          <w:sz w:val="28"/>
          <w:szCs w:val="24"/>
          <w:lang w:eastAsia="en-US"/>
        </w:rPr>
      </w:pPr>
    </w:p>
    <w:p w14:paraId="55A73B54" w14:textId="77777777" w:rsidR="00D46E59" w:rsidRPr="00F31A04" w:rsidRDefault="00D46E59" w:rsidP="00D46E59">
      <w:pPr>
        <w:pStyle w:val="ListParagraph"/>
        <w:numPr>
          <w:ilvl w:val="0"/>
          <w:numId w:val="3"/>
        </w:numPr>
        <w:spacing w:line="480" w:lineRule="auto"/>
        <w:rPr>
          <w:rFonts w:cs="Times New Roman"/>
          <w:sz w:val="28"/>
          <w:szCs w:val="24"/>
          <w:shd w:val="clear" w:color="auto" w:fill="FFFFFF"/>
        </w:rPr>
      </w:pPr>
      <w:r w:rsidRPr="00F31A04">
        <w:rPr>
          <w:rFonts w:cs="Times New Roman"/>
          <w:sz w:val="28"/>
          <w:szCs w:val="24"/>
        </w:rPr>
        <w:t xml:space="preserve">de Carvalho RLR, Campos CC, de Castro Franco LM, Rocha ADM, </w:t>
      </w:r>
      <w:proofErr w:type="spellStart"/>
      <w:r w:rsidRPr="00F31A04">
        <w:rPr>
          <w:rFonts w:cs="Times New Roman"/>
          <w:sz w:val="28"/>
          <w:szCs w:val="24"/>
        </w:rPr>
        <w:t>Ercole</w:t>
      </w:r>
      <w:proofErr w:type="spellEnd"/>
      <w:r w:rsidRPr="00F31A04">
        <w:rPr>
          <w:rFonts w:cs="Times New Roman"/>
          <w:sz w:val="28"/>
          <w:szCs w:val="24"/>
        </w:rPr>
        <w:t xml:space="preserve"> FF. </w:t>
      </w:r>
      <w:proofErr w:type="gramStart"/>
      <w:r w:rsidRPr="00F31A04">
        <w:rPr>
          <w:rFonts w:cs="Times New Roman"/>
          <w:sz w:val="28"/>
          <w:szCs w:val="24"/>
        </w:rPr>
        <w:t>Incidence</w:t>
      </w:r>
      <w:proofErr w:type="gramEnd"/>
      <w:r w:rsidRPr="00F31A04">
        <w:rPr>
          <w:rFonts w:cs="Times New Roman"/>
          <w:sz w:val="28"/>
          <w:szCs w:val="24"/>
        </w:rPr>
        <w:t xml:space="preserve"> and risk factors for surgical site infection in general surgeries. Rev Lat Am </w:t>
      </w:r>
      <w:proofErr w:type="spellStart"/>
      <w:r w:rsidRPr="00F31A04">
        <w:rPr>
          <w:rFonts w:cs="Times New Roman"/>
          <w:sz w:val="28"/>
          <w:szCs w:val="24"/>
        </w:rPr>
        <w:t>Enfermagem</w:t>
      </w:r>
      <w:proofErr w:type="spellEnd"/>
      <w:r w:rsidRPr="00F31A04">
        <w:rPr>
          <w:rFonts w:cs="Times New Roman"/>
          <w:sz w:val="28"/>
          <w:szCs w:val="24"/>
        </w:rPr>
        <w:t xml:space="preserve"> 2017; 25: e2848.</w:t>
      </w:r>
      <w:r w:rsidRPr="00F31A04">
        <w:rPr>
          <w:rFonts w:cs="Times New Roman"/>
          <w:sz w:val="28"/>
          <w:szCs w:val="24"/>
          <w:shd w:val="clear" w:color="auto" w:fill="FFFFFF"/>
        </w:rPr>
        <w:t xml:space="preserve"> </w:t>
      </w:r>
    </w:p>
    <w:p w14:paraId="0B9BDB63" w14:textId="77777777" w:rsidR="00D46E59" w:rsidRPr="00F31A04" w:rsidRDefault="00664294" w:rsidP="009F1AB7">
      <w:pPr>
        <w:pStyle w:val="ListParagraph"/>
        <w:numPr>
          <w:ilvl w:val="0"/>
          <w:numId w:val="3"/>
        </w:numPr>
        <w:shd w:val="clear" w:color="auto" w:fill="FFFFFF"/>
        <w:spacing w:after="0" w:line="480" w:lineRule="auto"/>
        <w:rPr>
          <w:rFonts w:eastAsia="Times New Roman" w:cs="Times New Roman"/>
          <w:sz w:val="28"/>
          <w:szCs w:val="24"/>
          <w:lang w:eastAsia="en-US"/>
        </w:rPr>
      </w:pPr>
      <w:r w:rsidRPr="00F31A04">
        <w:rPr>
          <w:rFonts w:cs="Times New Roman"/>
          <w:sz w:val="28"/>
          <w:szCs w:val="24"/>
          <w:shd w:val="clear" w:color="auto" w:fill="FFFFFF"/>
        </w:rPr>
        <w:t>Wang, Z. </w:t>
      </w:r>
      <w:r w:rsidRPr="00F31A04">
        <w:rPr>
          <w:rFonts w:cs="Times New Roman"/>
          <w:i/>
          <w:iCs/>
          <w:sz w:val="28"/>
          <w:szCs w:val="24"/>
          <w:shd w:val="clear" w:color="auto" w:fill="FFFFFF"/>
        </w:rPr>
        <w:t>et al.</w:t>
      </w:r>
      <w:r w:rsidRPr="00F31A04">
        <w:rPr>
          <w:rFonts w:cs="Times New Roman"/>
          <w:sz w:val="28"/>
          <w:szCs w:val="24"/>
          <w:shd w:val="clear" w:color="auto" w:fill="FFFFFF"/>
        </w:rPr>
        <w:t> Surgical site infection following abdominal surgery in China: a multicenter cross-sectional study. </w:t>
      </w:r>
      <w:proofErr w:type="spellStart"/>
      <w:r w:rsidRPr="00F31A04">
        <w:rPr>
          <w:rFonts w:cs="Times New Roman"/>
          <w:i/>
          <w:iCs/>
          <w:sz w:val="28"/>
          <w:szCs w:val="24"/>
          <w:shd w:val="clear" w:color="auto" w:fill="FFFFFF"/>
        </w:rPr>
        <w:t>Zhonghua</w:t>
      </w:r>
      <w:proofErr w:type="spellEnd"/>
      <w:r w:rsidRPr="00F31A04">
        <w:rPr>
          <w:rFonts w:cs="Times New Roman"/>
          <w:i/>
          <w:iCs/>
          <w:sz w:val="28"/>
          <w:szCs w:val="24"/>
          <w:shd w:val="clear" w:color="auto" w:fill="FFFFFF"/>
        </w:rPr>
        <w:t xml:space="preserve"> Wei Chang Wai </w:t>
      </w:r>
      <w:proofErr w:type="spellStart"/>
      <w:r w:rsidRPr="00F31A04">
        <w:rPr>
          <w:rFonts w:cs="Times New Roman"/>
          <w:i/>
          <w:iCs/>
          <w:sz w:val="28"/>
          <w:szCs w:val="24"/>
          <w:shd w:val="clear" w:color="auto" w:fill="FFFFFF"/>
        </w:rPr>
        <w:t>Ke</w:t>
      </w:r>
      <w:proofErr w:type="spellEnd"/>
      <w:r w:rsidRPr="00F31A04">
        <w:rPr>
          <w:rFonts w:cs="Times New Roman"/>
          <w:i/>
          <w:iCs/>
          <w:sz w:val="28"/>
          <w:szCs w:val="24"/>
          <w:shd w:val="clear" w:color="auto" w:fill="FFFFFF"/>
        </w:rPr>
        <w:t xml:space="preserve"> Za </w:t>
      </w:r>
      <w:proofErr w:type="spellStart"/>
      <w:r w:rsidRPr="00F31A04">
        <w:rPr>
          <w:rFonts w:cs="Times New Roman"/>
          <w:i/>
          <w:iCs/>
          <w:sz w:val="28"/>
          <w:szCs w:val="24"/>
          <w:shd w:val="clear" w:color="auto" w:fill="FFFFFF"/>
        </w:rPr>
        <w:t>Zhi</w:t>
      </w:r>
      <w:proofErr w:type="spellEnd"/>
      <w:r w:rsidRPr="00F31A04">
        <w:rPr>
          <w:rFonts w:cs="Times New Roman"/>
          <w:sz w:val="28"/>
          <w:szCs w:val="24"/>
          <w:shd w:val="clear" w:color="auto" w:fill="FFFFFF"/>
        </w:rPr>
        <w:t> </w:t>
      </w:r>
      <w:r w:rsidRPr="00F31A04">
        <w:rPr>
          <w:rFonts w:cs="Times New Roman"/>
          <w:bCs/>
          <w:sz w:val="28"/>
          <w:szCs w:val="24"/>
          <w:shd w:val="clear" w:color="auto" w:fill="FFFFFF"/>
        </w:rPr>
        <w:t>21</w:t>
      </w:r>
      <w:r w:rsidRPr="00F31A04">
        <w:rPr>
          <w:rFonts w:cs="Times New Roman"/>
          <w:sz w:val="28"/>
          <w:szCs w:val="24"/>
          <w:shd w:val="clear" w:color="auto" w:fill="FFFFFF"/>
        </w:rPr>
        <w:t>, 1366–1373 (2018</w:t>
      </w:r>
      <w:r w:rsidR="009F1AB7">
        <w:rPr>
          <w:rFonts w:cs="Times New Roman"/>
          <w:sz w:val="28"/>
          <w:szCs w:val="24"/>
          <w:shd w:val="clear" w:color="auto" w:fill="FFFFFF"/>
        </w:rPr>
        <w:t>)</w:t>
      </w:r>
    </w:p>
    <w:p w14:paraId="753C1E95" w14:textId="77777777" w:rsidR="00664294" w:rsidRPr="00F31A04" w:rsidRDefault="00664294" w:rsidP="00664294">
      <w:pPr>
        <w:pStyle w:val="ListParagraph"/>
        <w:shd w:val="clear" w:color="auto" w:fill="FFFFFF"/>
        <w:spacing w:after="0" w:line="240" w:lineRule="auto"/>
        <w:rPr>
          <w:rFonts w:eastAsia="Times New Roman" w:cs="Times New Roman"/>
          <w:sz w:val="28"/>
          <w:szCs w:val="24"/>
          <w:lang w:eastAsia="en-US"/>
        </w:rPr>
      </w:pPr>
    </w:p>
    <w:p w14:paraId="1E6E2E1F" w14:textId="77777777" w:rsidR="00664294" w:rsidRPr="00F31A04" w:rsidRDefault="00664294" w:rsidP="00664294">
      <w:pPr>
        <w:pStyle w:val="ListParagraph"/>
        <w:numPr>
          <w:ilvl w:val="0"/>
          <w:numId w:val="3"/>
        </w:numPr>
        <w:spacing w:line="480" w:lineRule="auto"/>
        <w:rPr>
          <w:rFonts w:cs="Times New Roman"/>
          <w:sz w:val="28"/>
          <w:szCs w:val="24"/>
          <w:shd w:val="clear" w:color="auto" w:fill="FFFFFF"/>
        </w:rPr>
      </w:pPr>
      <w:r w:rsidRPr="00F31A04">
        <w:rPr>
          <w:rFonts w:cs="Times New Roman"/>
          <w:sz w:val="28"/>
          <w:szCs w:val="24"/>
          <w:shd w:val="clear" w:color="auto" w:fill="FFFFFF"/>
        </w:rPr>
        <w:t>Hamza, W. S., Salama, M. F., Morsi, S. S., Abdo, N. M. &amp; Al-</w:t>
      </w:r>
      <w:proofErr w:type="spellStart"/>
      <w:r w:rsidRPr="00F31A04">
        <w:rPr>
          <w:rFonts w:cs="Times New Roman"/>
          <w:sz w:val="28"/>
          <w:szCs w:val="24"/>
          <w:shd w:val="clear" w:color="auto" w:fill="FFFFFF"/>
        </w:rPr>
        <w:t>Fadhli</w:t>
      </w:r>
      <w:proofErr w:type="spellEnd"/>
      <w:r w:rsidRPr="00F31A04">
        <w:rPr>
          <w:rFonts w:cs="Times New Roman"/>
          <w:sz w:val="28"/>
          <w:szCs w:val="24"/>
          <w:shd w:val="clear" w:color="auto" w:fill="FFFFFF"/>
        </w:rPr>
        <w:t>, M. A. Benchmarking for surgical site infections among gastrointestinal surgeries and related risk factors: multicenter study in Kuwait. </w:t>
      </w:r>
      <w:r w:rsidRPr="00F31A04">
        <w:rPr>
          <w:rFonts w:cs="Times New Roman"/>
          <w:i/>
          <w:iCs/>
          <w:sz w:val="28"/>
          <w:szCs w:val="24"/>
          <w:shd w:val="clear" w:color="auto" w:fill="FFFFFF"/>
        </w:rPr>
        <w:t>Infect Drug Resist</w:t>
      </w:r>
      <w:r w:rsidRPr="00F31A04">
        <w:rPr>
          <w:rFonts w:cs="Times New Roman"/>
          <w:sz w:val="28"/>
          <w:szCs w:val="24"/>
          <w:shd w:val="clear" w:color="auto" w:fill="FFFFFF"/>
        </w:rPr>
        <w:t> </w:t>
      </w:r>
      <w:r w:rsidRPr="00F31A04">
        <w:rPr>
          <w:rFonts w:cs="Times New Roman"/>
          <w:bCs/>
          <w:sz w:val="28"/>
          <w:szCs w:val="24"/>
          <w:shd w:val="clear" w:color="auto" w:fill="FFFFFF"/>
        </w:rPr>
        <w:t>11</w:t>
      </w:r>
      <w:r w:rsidRPr="00F31A04">
        <w:rPr>
          <w:rFonts w:cs="Times New Roman"/>
          <w:sz w:val="28"/>
          <w:szCs w:val="24"/>
          <w:shd w:val="clear" w:color="auto" w:fill="FFFFFF"/>
        </w:rPr>
        <w:t>, 1373–1381 (2018</w:t>
      </w:r>
    </w:p>
    <w:p w14:paraId="03EC15A3" w14:textId="77777777" w:rsidR="00664294" w:rsidRPr="00F31A04" w:rsidRDefault="00664294" w:rsidP="00664294">
      <w:pPr>
        <w:pStyle w:val="ListParagraph"/>
        <w:numPr>
          <w:ilvl w:val="0"/>
          <w:numId w:val="3"/>
        </w:numPr>
        <w:spacing w:line="480" w:lineRule="auto"/>
        <w:rPr>
          <w:rFonts w:cs="Times New Roman"/>
          <w:sz w:val="28"/>
          <w:szCs w:val="24"/>
          <w:shd w:val="clear" w:color="auto" w:fill="FFFFFF"/>
        </w:rPr>
      </w:pPr>
      <w:r w:rsidRPr="00F31A04">
        <w:rPr>
          <w:rFonts w:eastAsia="Times New Roman" w:cs="Times New Roman"/>
          <w:sz w:val="28"/>
          <w:szCs w:val="24"/>
          <w:lang w:eastAsia="en-US"/>
        </w:rPr>
        <w:t xml:space="preserve">Kazuhiro Imamura, Kensuke Adachi, </w:t>
      </w:r>
      <w:proofErr w:type="spellStart"/>
      <w:r w:rsidRPr="00F31A04">
        <w:rPr>
          <w:rFonts w:eastAsia="Times New Roman" w:cs="Times New Roman"/>
          <w:sz w:val="28"/>
          <w:szCs w:val="24"/>
          <w:lang w:eastAsia="en-US"/>
        </w:rPr>
        <w:t>Ritsuko</w:t>
      </w:r>
      <w:proofErr w:type="spellEnd"/>
      <w:r w:rsidRPr="00F31A04">
        <w:rPr>
          <w:rFonts w:eastAsia="Times New Roman" w:cs="Times New Roman"/>
          <w:sz w:val="28"/>
          <w:szCs w:val="24"/>
          <w:lang w:eastAsia="en-US"/>
        </w:rPr>
        <w:t xml:space="preserve"> Sasaki, Satoko </w:t>
      </w:r>
      <w:proofErr w:type="spellStart"/>
      <w:r w:rsidRPr="00F31A04">
        <w:rPr>
          <w:rFonts w:eastAsia="Times New Roman" w:cs="Times New Roman"/>
          <w:sz w:val="28"/>
          <w:szCs w:val="24"/>
          <w:lang w:eastAsia="en-US"/>
        </w:rPr>
        <w:t>Monma</w:t>
      </w:r>
      <w:proofErr w:type="spellEnd"/>
      <w:r w:rsidRPr="00F31A04">
        <w:rPr>
          <w:rFonts w:eastAsia="Times New Roman" w:cs="Times New Roman"/>
          <w:sz w:val="28"/>
          <w:szCs w:val="24"/>
          <w:lang w:eastAsia="en-US"/>
        </w:rPr>
        <w:t xml:space="preserve">, </w:t>
      </w:r>
      <w:proofErr w:type="spellStart"/>
      <w:r w:rsidRPr="00F31A04">
        <w:rPr>
          <w:rFonts w:eastAsia="Times New Roman" w:cs="Times New Roman"/>
          <w:sz w:val="28"/>
          <w:szCs w:val="24"/>
          <w:lang w:eastAsia="en-US"/>
        </w:rPr>
        <w:t>Sadaaki</w:t>
      </w:r>
      <w:proofErr w:type="spellEnd"/>
      <w:r w:rsidRPr="00F31A04">
        <w:rPr>
          <w:rFonts w:eastAsia="Times New Roman" w:cs="Times New Roman"/>
          <w:sz w:val="28"/>
          <w:szCs w:val="24"/>
          <w:lang w:eastAsia="en-US"/>
        </w:rPr>
        <w:t xml:space="preserve"> </w:t>
      </w:r>
      <w:proofErr w:type="spellStart"/>
      <w:r w:rsidRPr="00F31A04">
        <w:rPr>
          <w:rFonts w:eastAsia="Times New Roman" w:cs="Times New Roman"/>
          <w:sz w:val="28"/>
          <w:szCs w:val="24"/>
          <w:lang w:eastAsia="en-US"/>
        </w:rPr>
        <w:t>Shioiri</w:t>
      </w:r>
      <w:proofErr w:type="spellEnd"/>
      <w:r w:rsidRPr="00F31A04">
        <w:rPr>
          <w:rFonts w:eastAsia="Times New Roman" w:cs="Times New Roman"/>
          <w:sz w:val="28"/>
          <w:szCs w:val="24"/>
          <w:lang w:eastAsia="en-US"/>
        </w:rPr>
        <w:t xml:space="preserve">, Yasuji </w:t>
      </w:r>
      <w:proofErr w:type="spellStart"/>
      <w:r w:rsidRPr="00F31A04">
        <w:rPr>
          <w:rFonts w:eastAsia="Times New Roman" w:cs="Times New Roman"/>
          <w:sz w:val="28"/>
          <w:szCs w:val="24"/>
          <w:lang w:eastAsia="en-US"/>
        </w:rPr>
        <w:t>Seyama</w:t>
      </w:r>
      <w:proofErr w:type="spellEnd"/>
      <w:r w:rsidRPr="00F31A04">
        <w:rPr>
          <w:rFonts w:eastAsia="Times New Roman" w:cs="Times New Roman"/>
          <w:sz w:val="28"/>
          <w:szCs w:val="24"/>
          <w:lang w:eastAsia="en-US"/>
        </w:rPr>
        <w:t xml:space="preserve">, Masaru Miura, Yoshihiko Morikawa, </w:t>
      </w:r>
      <w:proofErr w:type="spellStart"/>
      <w:r w:rsidRPr="00F31A04">
        <w:rPr>
          <w:rFonts w:eastAsia="Times New Roman" w:cs="Times New Roman"/>
          <w:sz w:val="28"/>
          <w:szCs w:val="24"/>
          <w:lang w:eastAsia="en-US"/>
        </w:rPr>
        <w:t>Tetsuji</w:t>
      </w:r>
      <w:proofErr w:type="spellEnd"/>
      <w:r w:rsidRPr="00F31A04">
        <w:rPr>
          <w:rFonts w:eastAsia="Times New Roman" w:cs="Times New Roman"/>
          <w:sz w:val="28"/>
          <w:szCs w:val="24"/>
          <w:lang w:eastAsia="en-US"/>
        </w:rPr>
        <w:t xml:space="preserve"> Kaneko. 2016. Randomized comparison of subcuticular sutures </w:t>
      </w:r>
      <w:r w:rsidRPr="00F31A04">
        <w:rPr>
          <w:rFonts w:eastAsia="Times New Roman" w:cs="Times New Roman"/>
          <w:sz w:val="28"/>
          <w:szCs w:val="24"/>
          <w:lang w:eastAsia="en-US"/>
        </w:rPr>
        <w:lastRenderedPageBreak/>
        <w:t xml:space="preserve">versus staples for skin closure after open abdominal surgery: a multicenter </w:t>
      </w:r>
      <w:proofErr w:type="gramStart"/>
      <w:r w:rsidRPr="00F31A04">
        <w:rPr>
          <w:rFonts w:eastAsia="Times New Roman" w:cs="Times New Roman"/>
          <w:sz w:val="28"/>
          <w:szCs w:val="24"/>
          <w:lang w:eastAsia="en-US"/>
        </w:rPr>
        <w:t>open-label</w:t>
      </w:r>
      <w:proofErr w:type="gramEnd"/>
      <w:r w:rsidRPr="00F31A04">
        <w:rPr>
          <w:rFonts w:eastAsia="Times New Roman" w:cs="Times New Roman"/>
          <w:sz w:val="28"/>
          <w:szCs w:val="24"/>
          <w:lang w:eastAsia="en-US"/>
        </w:rPr>
        <w:t xml:space="preserve"> randomized controlled trial. J </w:t>
      </w:r>
      <w:proofErr w:type="spellStart"/>
      <w:r w:rsidRPr="00F31A04">
        <w:rPr>
          <w:rFonts w:eastAsia="Times New Roman" w:cs="Times New Roman"/>
          <w:sz w:val="28"/>
          <w:szCs w:val="24"/>
          <w:lang w:eastAsia="en-US"/>
        </w:rPr>
        <w:t>Gastrointest</w:t>
      </w:r>
      <w:proofErr w:type="spellEnd"/>
      <w:r w:rsidRPr="00F31A04">
        <w:rPr>
          <w:rFonts w:eastAsia="Times New Roman" w:cs="Times New Roman"/>
          <w:sz w:val="28"/>
          <w:szCs w:val="24"/>
          <w:lang w:eastAsia="en-US"/>
        </w:rPr>
        <w:t xml:space="preserve"> Surg 2016; 20:2083208330.</w:t>
      </w:r>
    </w:p>
    <w:p w14:paraId="1306AE70" w14:textId="77777777" w:rsidR="00664294" w:rsidRPr="00F31A04" w:rsidRDefault="00664294" w:rsidP="00D35AF6">
      <w:pPr>
        <w:pStyle w:val="ListParagraph"/>
        <w:numPr>
          <w:ilvl w:val="0"/>
          <w:numId w:val="3"/>
        </w:numPr>
        <w:autoSpaceDE w:val="0"/>
        <w:autoSpaceDN w:val="0"/>
        <w:adjustRightInd w:val="0"/>
        <w:spacing w:after="0" w:line="480" w:lineRule="auto"/>
        <w:rPr>
          <w:rFonts w:eastAsia="Calibri" w:cs="Times New Roman"/>
          <w:sz w:val="28"/>
          <w:szCs w:val="24"/>
          <w:lang w:eastAsia="en-US"/>
        </w:rPr>
      </w:pPr>
      <w:r w:rsidRPr="00F31A04">
        <w:rPr>
          <w:rFonts w:cs="Times New Roman"/>
          <w:sz w:val="28"/>
          <w:szCs w:val="24"/>
          <w:shd w:val="clear" w:color="auto" w:fill="FFFFFF"/>
        </w:rPr>
        <w:t xml:space="preserve">Troughton R, </w:t>
      </w:r>
      <w:proofErr w:type="spellStart"/>
      <w:r w:rsidRPr="00F31A04">
        <w:rPr>
          <w:rFonts w:cs="Times New Roman"/>
          <w:sz w:val="28"/>
          <w:szCs w:val="24"/>
          <w:shd w:val="clear" w:color="auto" w:fill="FFFFFF"/>
        </w:rPr>
        <w:t>Birgand</w:t>
      </w:r>
      <w:proofErr w:type="spellEnd"/>
      <w:r w:rsidRPr="00F31A04">
        <w:rPr>
          <w:rFonts w:cs="Times New Roman"/>
          <w:sz w:val="28"/>
          <w:szCs w:val="24"/>
          <w:shd w:val="clear" w:color="auto" w:fill="FFFFFF"/>
        </w:rPr>
        <w:t xml:space="preserve"> G, Johnson AP, Naylor N, </w:t>
      </w:r>
      <w:proofErr w:type="spellStart"/>
      <w:r w:rsidRPr="00F31A04">
        <w:rPr>
          <w:rFonts w:cs="Times New Roman"/>
          <w:sz w:val="28"/>
          <w:szCs w:val="24"/>
          <w:shd w:val="clear" w:color="auto" w:fill="FFFFFF"/>
        </w:rPr>
        <w:t>Gharbi</w:t>
      </w:r>
      <w:proofErr w:type="spellEnd"/>
      <w:r w:rsidRPr="00F31A04">
        <w:rPr>
          <w:rFonts w:cs="Times New Roman"/>
          <w:sz w:val="28"/>
          <w:szCs w:val="24"/>
          <w:shd w:val="clear" w:color="auto" w:fill="FFFFFF"/>
        </w:rPr>
        <w:t xml:space="preserve"> M, Aylin P, Hopkins S, Jaffer U, Holmes A. Mapping national surveillance of surgical site infections in </w:t>
      </w:r>
      <w:proofErr w:type="gramStart"/>
      <w:r w:rsidRPr="00F31A04">
        <w:rPr>
          <w:rFonts w:cs="Times New Roman"/>
          <w:sz w:val="28"/>
          <w:szCs w:val="24"/>
          <w:shd w:val="clear" w:color="auto" w:fill="FFFFFF"/>
        </w:rPr>
        <w:t>England:</w:t>
      </w:r>
      <w:proofErr w:type="gramEnd"/>
      <w:r w:rsidRPr="00F31A04">
        <w:rPr>
          <w:rFonts w:cs="Times New Roman"/>
          <w:sz w:val="28"/>
          <w:szCs w:val="24"/>
          <w:shd w:val="clear" w:color="auto" w:fill="FFFFFF"/>
        </w:rPr>
        <w:t xml:space="preserve"> needs and priorities. The Journal of Hospital Infection. 2018. (100;4), P378-385).</w:t>
      </w:r>
    </w:p>
    <w:p w14:paraId="025EB637" w14:textId="77777777" w:rsidR="00A6268C" w:rsidRPr="00F31A04" w:rsidRDefault="00A6268C" w:rsidP="00D35AF6">
      <w:pPr>
        <w:autoSpaceDE w:val="0"/>
        <w:autoSpaceDN w:val="0"/>
        <w:adjustRightInd w:val="0"/>
        <w:spacing w:after="0" w:line="480" w:lineRule="auto"/>
        <w:rPr>
          <w:rFonts w:eastAsia="Calibri" w:cs="Times New Roman"/>
          <w:sz w:val="28"/>
          <w:szCs w:val="24"/>
          <w:lang w:eastAsia="en-US"/>
        </w:rPr>
      </w:pPr>
    </w:p>
    <w:p w14:paraId="0680FFF3" w14:textId="77777777" w:rsidR="00A6268C" w:rsidRPr="00F31A04" w:rsidRDefault="00A6268C" w:rsidP="00A6268C">
      <w:pPr>
        <w:spacing w:line="480" w:lineRule="auto"/>
        <w:rPr>
          <w:rFonts w:cs="Times New Roman"/>
          <w:sz w:val="28"/>
          <w:szCs w:val="24"/>
          <w:shd w:val="clear" w:color="auto" w:fill="FFFFFF"/>
        </w:rPr>
      </w:pPr>
      <w:r w:rsidRPr="00F31A04">
        <w:rPr>
          <w:rFonts w:cs="Times New Roman"/>
          <w:sz w:val="28"/>
          <w:szCs w:val="24"/>
          <w:shd w:val="clear" w:color="auto" w:fill="FFFFFF"/>
        </w:rPr>
        <w:t xml:space="preserve">   10   </w:t>
      </w:r>
      <w:proofErr w:type="spellStart"/>
      <w:r w:rsidRPr="00F31A04">
        <w:rPr>
          <w:rFonts w:cs="Times New Roman"/>
          <w:sz w:val="28"/>
          <w:szCs w:val="24"/>
          <w:shd w:val="clear" w:color="auto" w:fill="FFFFFF"/>
        </w:rPr>
        <w:t>Onyekwelu</w:t>
      </w:r>
      <w:proofErr w:type="spellEnd"/>
      <w:r w:rsidRPr="00F31A04">
        <w:rPr>
          <w:rFonts w:cs="Times New Roman"/>
          <w:sz w:val="28"/>
          <w:szCs w:val="24"/>
          <w:shd w:val="clear" w:color="auto" w:fill="FFFFFF"/>
        </w:rPr>
        <w:t xml:space="preserve"> I, </w:t>
      </w:r>
      <w:proofErr w:type="spellStart"/>
      <w:r w:rsidRPr="00F31A04">
        <w:rPr>
          <w:rFonts w:cs="Times New Roman"/>
          <w:sz w:val="28"/>
          <w:szCs w:val="24"/>
          <w:shd w:val="clear" w:color="auto" w:fill="FFFFFF"/>
        </w:rPr>
        <w:t>Yakkanti</w:t>
      </w:r>
      <w:proofErr w:type="spellEnd"/>
      <w:r w:rsidRPr="00F31A04">
        <w:rPr>
          <w:rFonts w:cs="Times New Roman"/>
          <w:sz w:val="28"/>
          <w:szCs w:val="24"/>
          <w:shd w:val="clear" w:color="auto" w:fill="FFFFFF"/>
        </w:rPr>
        <w:t xml:space="preserve"> R, </w:t>
      </w:r>
      <w:proofErr w:type="spellStart"/>
      <w:r w:rsidRPr="00F31A04">
        <w:rPr>
          <w:rFonts w:cs="Times New Roman"/>
          <w:sz w:val="28"/>
          <w:szCs w:val="24"/>
          <w:shd w:val="clear" w:color="auto" w:fill="FFFFFF"/>
        </w:rPr>
        <w:t>Protzer</w:t>
      </w:r>
      <w:proofErr w:type="spellEnd"/>
      <w:r w:rsidRPr="00F31A04">
        <w:rPr>
          <w:rFonts w:cs="Times New Roman"/>
          <w:sz w:val="28"/>
          <w:szCs w:val="24"/>
          <w:shd w:val="clear" w:color="auto" w:fill="FFFFFF"/>
        </w:rPr>
        <w:t xml:space="preserve"> L, Pinkston CM, Tucker C, </w:t>
      </w:r>
      <w:proofErr w:type="spellStart"/>
      <w:r w:rsidRPr="00F31A04">
        <w:rPr>
          <w:rFonts w:cs="Times New Roman"/>
          <w:sz w:val="28"/>
          <w:szCs w:val="24"/>
          <w:shd w:val="clear" w:color="auto" w:fill="FFFFFF"/>
        </w:rPr>
        <w:t>Seligson</w:t>
      </w:r>
      <w:proofErr w:type="spellEnd"/>
      <w:r w:rsidRPr="00F31A04">
        <w:rPr>
          <w:rFonts w:cs="Times New Roman"/>
          <w:sz w:val="28"/>
          <w:szCs w:val="24"/>
          <w:shd w:val="clear" w:color="auto" w:fill="FFFFFF"/>
        </w:rPr>
        <w:t xml:space="preserve"> D.     Surgical Wound Classification and Surgical Site Infections in the </w:t>
      </w:r>
      <w:proofErr w:type="spellStart"/>
      <w:r w:rsidRPr="00F31A04">
        <w:rPr>
          <w:rFonts w:cs="Times New Roman"/>
          <w:sz w:val="28"/>
          <w:szCs w:val="24"/>
          <w:shd w:val="clear" w:color="auto" w:fill="FFFFFF"/>
        </w:rPr>
        <w:t>Orthopaedic</w:t>
      </w:r>
      <w:proofErr w:type="spellEnd"/>
      <w:r w:rsidRPr="00F31A04">
        <w:rPr>
          <w:rFonts w:cs="Times New Roman"/>
          <w:sz w:val="28"/>
          <w:szCs w:val="24"/>
          <w:shd w:val="clear" w:color="auto" w:fill="FFFFFF"/>
        </w:rPr>
        <w:t xml:space="preserve"> Patient. J Am </w:t>
      </w:r>
      <w:proofErr w:type="spellStart"/>
      <w:r w:rsidRPr="00F31A04">
        <w:rPr>
          <w:rFonts w:cs="Times New Roman"/>
          <w:sz w:val="28"/>
          <w:szCs w:val="24"/>
          <w:shd w:val="clear" w:color="auto" w:fill="FFFFFF"/>
        </w:rPr>
        <w:t>Acad</w:t>
      </w:r>
      <w:proofErr w:type="spellEnd"/>
      <w:r w:rsidRPr="00F31A04">
        <w:rPr>
          <w:rFonts w:cs="Times New Roman"/>
          <w:sz w:val="28"/>
          <w:szCs w:val="24"/>
          <w:shd w:val="clear" w:color="auto" w:fill="FFFFFF"/>
        </w:rPr>
        <w:t xml:space="preserve"> </w:t>
      </w:r>
      <w:proofErr w:type="spellStart"/>
      <w:r w:rsidRPr="00F31A04">
        <w:rPr>
          <w:rFonts w:cs="Times New Roman"/>
          <w:sz w:val="28"/>
          <w:szCs w:val="24"/>
          <w:shd w:val="clear" w:color="auto" w:fill="FFFFFF"/>
        </w:rPr>
        <w:t>Orthop</w:t>
      </w:r>
      <w:proofErr w:type="spellEnd"/>
      <w:r w:rsidRPr="00F31A04">
        <w:rPr>
          <w:rFonts w:cs="Times New Roman"/>
          <w:sz w:val="28"/>
          <w:szCs w:val="24"/>
          <w:shd w:val="clear" w:color="auto" w:fill="FFFFFF"/>
        </w:rPr>
        <w:t xml:space="preserve"> Surg Glob Res Rev. 2017;1(3</w:t>
      </w:r>
      <w:proofErr w:type="gramStart"/>
      <w:r w:rsidRPr="00F31A04">
        <w:rPr>
          <w:rFonts w:cs="Times New Roman"/>
          <w:sz w:val="28"/>
          <w:szCs w:val="24"/>
          <w:shd w:val="clear" w:color="auto" w:fill="FFFFFF"/>
        </w:rPr>
        <w:t>):e</w:t>
      </w:r>
      <w:proofErr w:type="gramEnd"/>
      <w:r w:rsidRPr="00F31A04">
        <w:rPr>
          <w:rFonts w:cs="Times New Roman"/>
          <w:sz w:val="28"/>
          <w:szCs w:val="24"/>
          <w:shd w:val="clear" w:color="auto" w:fill="FFFFFF"/>
        </w:rPr>
        <w:t>022.)</w:t>
      </w:r>
    </w:p>
    <w:p w14:paraId="1DE7C7F3" w14:textId="77777777" w:rsidR="00A6268C" w:rsidRPr="00F31A04" w:rsidRDefault="00A6268C" w:rsidP="00A6268C">
      <w:pPr>
        <w:spacing w:line="480" w:lineRule="auto"/>
        <w:ind w:left="360"/>
        <w:rPr>
          <w:rFonts w:cs="Times New Roman"/>
          <w:sz w:val="28"/>
          <w:szCs w:val="24"/>
          <w:shd w:val="clear" w:color="auto" w:fill="FFFFFF"/>
        </w:rPr>
      </w:pPr>
      <w:r w:rsidRPr="00F31A04">
        <w:rPr>
          <w:rFonts w:cs="Times New Roman"/>
          <w:sz w:val="28"/>
          <w:szCs w:val="24"/>
          <w:shd w:val="clear" w:color="auto" w:fill="FFFFFF"/>
        </w:rPr>
        <w:t>11.Prolonged Operative Duration Increases Risk of Surgical Site Infections: A Systematic Review. Surgical Infections. 2017;18(6):722–35</w:t>
      </w:r>
      <w:proofErr w:type="gramStart"/>
      <w:r w:rsidRPr="00F31A04">
        <w:rPr>
          <w:rFonts w:cs="Times New Roman"/>
          <w:sz w:val="28"/>
          <w:szCs w:val="24"/>
          <w:shd w:val="clear" w:color="auto" w:fill="FFFFFF"/>
        </w:rPr>
        <w:t>. )</w:t>
      </w:r>
      <w:proofErr w:type="gramEnd"/>
      <w:r w:rsidRPr="00F31A04">
        <w:rPr>
          <w:rFonts w:cs="Times New Roman"/>
          <w:sz w:val="28"/>
          <w:szCs w:val="24"/>
          <w:shd w:val="clear" w:color="auto" w:fill="FFFFFF"/>
        </w:rPr>
        <w:t xml:space="preserve">   </w:t>
      </w:r>
    </w:p>
    <w:p w14:paraId="5FEE885D" w14:textId="77777777" w:rsidR="00034F3B" w:rsidRPr="00F31A04" w:rsidRDefault="00034F3B" w:rsidP="00034F3B">
      <w:pPr>
        <w:spacing w:line="480" w:lineRule="auto"/>
        <w:ind w:left="360"/>
        <w:rPr>
          <w:rFonts w:cs="Times New Roman"/>
          <w:sz w:val="28"/>
          <w:szCs w:val="24"/>
          <w:shd w:val="clear" w:color="auto" w:fill="FFFFFF"/>
        </w:rPr>
      </w:pPr>
      <w:r w:rsidRPr="00F31A04">
        <w:rPr>
          <w:rFonts w:cs="Times New Roman"/>
          <w:sz w:val="28"/>
          <w:szCs w:val="24"/>
          <w:shd w:val="clear" w:color="auto" w:fill="FFFFFF"/>
        </w:rPr>
        <w:t xml:space="preserve">12.Hassan, R.S.E.E., Osman, S.O.S., </w:t>
      </w:r>
      <w:proofErr w:type="spellStart"/>
      <w:r w:rsidRPr="00F31A04">
        <w:rPr>
          <w:rFonts w:cs="Times New Roman"/>
          <w:sz w:val="28"/>
          <w:szCs w:val="24"/>
          <w:shd w:val="clear" w:color="auto" w:fill="FFFFFF"/>
        </w:rPr>
        <w:t>Aabdeen</w:t>
      </w:r>
      <w:proofErr w:type="spellEnd"/>
      <w:r w:rsidRPr="00F31A04">
        <w:rPr>
          <w:rFonts w:cs="Times New Roman"/>
          <w:sz w:val="28"/>
          <w:szCs w:val="24"/>
          <w:shd w:val="clear" w:color="auto" w:fill="FFFFFF"/>
        </w:rPr>
        <w:t>, M.A.S. </w:t>
      </w:r>
      <w:r w:rsidRPr="00F31A04">
        <w:rPr>
          <w:rFonts w:cs="Times New Roman"/>
          <w:i/>
          <w:iCs/>
          <w:sz w:val="28"/>
          <w:szCs w:val="24"/>
          <w:shd w:val="clear" w:color="auto" w:fill="FFFFFF"/>
        </w:rPr>
        <w:t>et al.</w:t>
      </w:r>
      <w:r w:rsidRPr="00F31A04">
        <w:rPr>
          <w:rFonts w:cs="Times New Roman"/>
          <w:sz w:val="28"/>
          <w:szCs w:val="24"/>
          <w:shd w:val="clear" w:color="auto" w:fill="FFFFFF"/>
        </w:rPr>
        <w:t> Incidence and root causes of surgical site infections after gastrointestinal surgery at a public teaching hospital in Sudan. </w:t>
      </w:r>
      <w:r w:rsidRPr="00F31A04">
        <w:rPr>
          <w:rFonts w:cs="Times New Roman"/>
          <w:i/>
          <w:iCs/>
          <w:sz w:val="28"/>
          <w:szCs w:val="24"/>
          <w:shd w:val="clear" w:color="auto" w:fill="FFFFFF"/>
        </w:rPr>
        <w:t xml:space="preserve">Patient </w:t>
      </w:r>
      <w:proofErr w:type="spellStart"/>
      <w:r w:rsidRPr="00F31A04">
        <w:rPr>
          <w:rFonts w:cs="Times New Roman"/>
          <w:i/>
          <w:iCs/>
          <w:sz w:val="28"/>
          <w:szCs w:val="24"/>
          <w:shd w:val="clear" w:color="auto" w:fill="FFFFFF"/>
        </w:rPr>
        <w:t>Saf</w:t>
      </w:r>
      <w:proofErr w:type="spellEnd"/>
      <w:r w:rsidRPr="00F31A04">
        <w:rPr>
          <w:rFonts w:cs="Times New Roman"/>
          <w:i/>
          <w:iCs/>
          <w:sz w:val="28"/>
          <w:szCs w:val="24"/>
          <w:shd w:val="clear" w:color="auto" w:fill="FFFFFF"/>
        </w:rPr>
        <w:t xml:space="preserve"> Surg</w:t>
      </w:r>
      <w:r w:rsidRPr="00F31A04">
        <w:rPr>
          <w:rFonts w:cs="Times New Roman"/>
          <w:sz w:val="28"/>
          <w:szCs w:val="24"/>
          <w:shd w:val="clear" w:color="auto" w:fill="FFFFFF"/>
        </w:rPr>
        <w:t> </w:t>
      </w:r>
      <w:r w:rsidRPr="00F31A04">
        <w:rPr>
          <w:rFonts w:cs="Times New Roman"/>
          <w:bCs/>
          <w:sz w:val="28"/>
          <w:szCs w:val="24"/>
          <w:shd w:val="clear" w:color="auto" w:fill="FFFFFF"/>
        </w:rPr>
        <w:t>14, </w:t>
      </w:r>
      <w:r w:rsidRPr="00F31A04">
        <w:rPr>
          <w:rFonts w:cs="Times New Roman"/>
          <w:sz w:val="28"/>
          <w:szCs w:val="24"/>
          <w:shd w:val="clear" w:color="auto" w:fill="FFFFFF"/>
        </w:rPr>
        <w:t xml:space="preserve">45 (2020). </w:t>
      </w:r>
      <w:hyperlink r:id="rId10" w:history="1">
        <w:r w:rsidRPr="00F31A04">
          <w:rPr>
            <w:rStyle w:val="Hyperlink"/>
            <w:rFonts w:cs="Times New Roman"/>
            <w:color w:val="auto"/>
            <w:sz w:val="28"/>
            <w:szCs w:val="24"/>
            <w:u w:val="none"/>
            <w:shd w:val="clear" w:color="auto" w:fill="FFFFFF"/>
          </w:rPr>
          <w:t>https://doi.org/10.1186/s13037-020-00272-4</w:t>
        </w:r>
      </w:hyperlink>
    </w:p>
    <w:p w14:paraId="5CF2333C" w14:textId="77777777" w:rsidR="00034F3B" w:rsidRPr="00D35AF6" w:rsidRDefault="00CF6F2B" w:rsidP="00D35AF6">
      <w:pPr>
        <w:pStyle w:val="ListParagraph"/>
        <w:numPr>
          <w:ilvl w:val="0"/>
          <w:numId w:val="8"/>
        </w:numPr>
        <w:spacing w:beforeAutospacing="1" w:after="0" w:afterAutospacing="1" w:line="480" w:lineRule="auto"/>
        <w:outlineLvl w:val="0"/>
        <w:rPr>
          <w:rFonts w:eastAsia="Times New Roman" w:cs="Times New Roman"/>
          <w:bCs/>
          <w:kern w:val="36"/>
          <w:sz w:val="28"/>
          <w:szCs w:val="24"/>
          <w:lang w:eastAsia="en-US"/>
        </w:rPr>
      </w:pPr>
      <w:hyperlink r:id="rId11" w:anchor="!" w:history="1">
        <w:r w:rsidR="00034F3B" w:rsidRPr="00F31A04">
          <w:rPr>
            <w:rStyle w:val="text"/>
            <w:rFonts w:cs="Times New Roman"/>
            <w:sz w:val="28"/>
            <w:szCs w:val="24"/>
          </w:rPr>
          <w:t xml:space="preserve">Kobayashi K, </w:t>
        </w:r>
        <w:r w:rsidR="00034F3B" w:rsidRPr="00F31A04">
          <w:rPr>
            <w:rStyle w:val="author-ref"/>
            <w:rFonts w:cs="Times New Roman"/>
            <w:sz w:val="28"/>
            <w:szCs w:val="24"/>
            <w:vertAlign w:val="superscript"/>
          </w:rPr>
          <w:t>a</w:t>
        </w:r>
      </w:hyperlink>
      <w:r w:rsidR="00034F3B" w:rsidRPr="00F31A04">
        <w:rPr>
          <w:rFonts w:eastAsia="Times New Roman" w:cs="Times New Roman"/>
          <w:bCs/>
          <w:kern w:val="36"/>
          <w:sz w:val="28"/>
          <w:szCs w:val="24"/>
          <w:lang w:eastAsia="en-US"/>
        </w:rPr>
        <w:t xml:space="preserve"> Seasonal variation in incidence and causal organism of surgical site infection after PLIF/TLIF surgery: A multicenter </w:t>
      </w:r>
      <w:proofErr w:type="spellStart"/>
      <w:r w:rsidR="00034F3B" w:rsidRPr="00F31A04">
        <w:rPr>
          <w:rFonts w:eastAsia="Times New Roman" w:cs="Times New Roman"/>
          <w:bCs/>
          <w:kern w:val="36"/>
          <w:sz w:val="28"/>
          <w:szCs w:val="24"/>
          <w:lang w:eastAsia="en-US"/>
        </w:rPr>
        <w:t>study</w:t>
      </w:r>
      <w:hyperlink r:id="rId12" w:tooltip="Go to Journal of Orthopaedic Science on ScienceDirect" w:history="1">
        <w:r w:rsidR="00034F3B" w:rsidRPr="00F31A04">
          <w:rPr>
            <w:rFonts w:eastAsia="Times New Roman" w:cs="Times New Roman"/>
            <w:bCs/>
            <w:sz w:val="28"/>
            <w:szCs w:val="24"/>
            <w:lang w:eastAsia="en-US"/>
          </w:rPr>
          <w:t>Journal</w:t>
        </w:r>
        <w:proofErr w:type="spellEnd"/>
        <w:r w:rsidR="00034F3B" w:rsidRPr="00F31A04">
          <w:rPr>
            <w:rFonts w:eastAsia="Times New Roman" w:cs="Times New Roman"/>
            <w:bCs/>
            <w:sz w:val="28"/>
            <w:szCs w:val="24"/>
            <w:lang w:eastAsia="en-US"/>
          </w:rPr>
          <w:t xml:space="preserve"> of </w:t>
        </w:r>
        <w:proofErr w:type="spellStart"/>
        <w:r w:rsidR="00034F3B" w:rsidRPr="00F31A04">
          <w:rPr>
            <w:rFonts w:eastAsia="Times New Roman" w:cs="Times New Roman"/>
            <w:bCs/>
            <w:sz w:val="28"/>
            <w:szCs w:val="24"/>
            <w:lang w:eastAsia="en-US"/>
          </w:rPr>
          <w:t>Orthopaedic</w:t>
        </w:r>
        <w:proofErr w:type="spellEnd"/>
        <w:r w:rsidR="00034F3B" w:rsidRPr="00F31A04">
          <w:rPr>
            <w:rFonts w:eastAsia="Times New Roman" w:cs="Times New Roman"/>
            <w:bCs/>
            <w:sz w:val="28"/>
            <w:szCs w:val="24"/>
            <w:lang w:eastAsia="en-US"/>
          </w:rPr>
          <w:t xml:space="preserve"> Science</w:t>
        </w:r>
      </w:hyperlink>
      <w:r w:rsidR="00D35AF6">
        <w:rPr>
          <w:rFonts w:eastAsia="Times New Roman" w:cs="Times New Roman"/>
          <w:bCs/>
          <w:sz w:val="28"/>
          <w:szCs w:val="24"/>
          <w:lang w:eastAsia="en-US"/>
        </w:rPr>
        <w:t>,</w:t>
      </w:r>
      <w:r w:rsidR="00034F3B" w:rsidRPr="00D35AF6">
        <w:rPr>
          <w:rFonts w:eastAsia="Times New Roman" w:cs="Times New Roman"/>
          <w:sz w:val="28"/>
          <w:szCs w:val="24"/>
          <w:lang w:eastAsia="en-US"/>
        </w:rPr>
        <w:t xml:space="preserve"> </w:t>
      </w:r>
      <w:hyperlink r:id="rId13" w:tooltip="Go to table of contents for this volume/issue" w:history="1">
        <w:r w:rsidR="00034F3B" w:rsidRPr="00D35AF6">
          <w:rPr>
            <w:rFonts w:eastAsia="Times New Roman" w:cs="Times New Roman"/>
            <w:sz w:val="28"/>
            <w:szCs w:val="24"/>
            <w:lang w:eastAsia="en-US"/>
          </w:rPr>
          <w:t>Volume 26, Issue 4</w:t>
        </w:r>
      </w:hyperlink>
      <w:r w:rsidR="00034F3B" w:rsidRPr="00D35AF6">
        <w:rPr>
          <w:rFonts w:eastAsia="Times New Roman" w:cs="Times New Roman"/>
          <w:sz w:val="28"/>
          <w:szCs w:val="24"/>
          <w:lang w:eastAsia="en-US"/>
        </w:rPr>
        <w:t>, July 2021, Pages 555-559</w:t>
      </w:r>
    </w:p>
    <w:p w14:paraId="52A4660E" w14:textId="77777777" w:rsidR="00034F3B" w:rsidRPr="00F31A04" w:rsidRDefault="00034F3B" w:rsidP="00D35AF6">
      <w:pPr>
        <w:pStyle w:val="Heading1"/>
        <w:numPr>
          <w:ilvl w:val="0"/>
          <w:numId w:val="8"/>
        </w:numPr>
        <w:shd w:val="clear" w:color="auto" w:fill="FAFAFB"/>
        <w:spacing w:line="480" w:lineRule="auto"/>
        <w:rPr>
          <w:rFonts w:ascii="Times New Roman" w:eastAsia="Times New Roman" w:hAnsi="Times New Roman" w:cs="Times New Roman"/>
          <w:color w:val="auto"/>
          <w:kern w:val="36"/>
          <w:sz w:val="28"/>
          <w:szCs w:val="24"/>
          <w:lang w:eastAsia="en-US"/>
        </w:rPr>
      </w:pPr>
      <w:r w:rsidRPr="00F31A04">
        <w:rPr>
          <w:rFonts w:ascii="Times New Roman" w:eastAsia="Times New Roman" w:hAnsi="Times New Roman" w:cs="Times New Roman"/>
          <w:color w:val="auto"/>
          <w:kern w:val="36"/>
          <w:sz w:val="28"/>
          <w:szCs w:val="24"/>
          <w:lang w:eastAsia="en-US"/>
        </w:rPr>
        <w:t xml:space="preserve">Surgical site infections: prevention and </w:t>
      </w:r>
      <w:proofErr w:type="spellStart"/>
      <w:proofErr w:type="gramStart"/>
      <w:r w:rsidRPr="00F31A04">
        <w:rPr>
          <w:rFonts w:ascii="Times New Roman" w:eastAsia="Times New Roman" w:hAnsi="Times New Roman" w:cs="Times New Roman"/>
          <w:color w:val="auto"/>
          <w:kern w:val="36"/>
          <w:sz w:val="28"/>
          <w:szCs w:val="24"/>
          <w:lang w:eastAsia="en-US"/>
        </w:rPr>
        <w:t>treatment</w:t>
      </w:r>
      <w:r w:rsidR="0026497F" w:rsidRPr="00F31A04">
        <w:rPr>
          <w:rFonts w:ascii="Times New Roman" w:eastAsia="Times New Roman" w:hAnsi="Times New Roman" w:cs="Times New Roman"/>
          <w:color w:val="auto"/>
          <w:kern w:val="36"/>
          <w:sz w:val="28"/>
          <w:szCs w:val="24"/>
          <w:lang w:eastAsia="en-US"/>
        </w:rPr>
        <w:t>.</w:t>
      </w:r>
      <w:r w:rsidRPr="00F31A04">
        <w:rPr>
          <w:rFonts w:ascii="Times New Roman" w:eastAsia="Times New Roman" w:hAnsi="Times New Roman" w:cs="Times New Roman"/>
          <w:color w:val="auto"/>
          <w:sz w:val="28"/>
          <w:szCs w:val="24"/>
          <w:lang w:eastAsia="en-US"/>
        </w:rPr>
        <w:t>NICE</w:t>
      </w:r>
      <w:proofErr w:type="spellEnd"/>
      <w:proofErr w:type="gramEnd"/>
      <w:r w:rsidRPr="00F31A04">
        <w:rPr>
          <w:rFonts w:ascii="Times New Roman" w:eastAsia="Times New Roman" w:hAnsi="Times New Roman" w:cs="Times New Roman"/>
          <w:color w:val="auto"/>
          <w:sz w:val="28"/>
          <w:szCs w:val="24"/>
          <w:lang w:eastAsia="en-US"/>
        </w:rPr>
        <w:t xml:space="preserve"> guideline [NG125]Published: 11 April 2019 Last updated: 19 August 2020</w:t>
      </w:r>
    </w:p>
    <w:p w14:paraId="07EBF816" w14:textId="77777777" w:rsidR="000E6190" w:rsidRPr="00F31A04" w:rsidRDefault="000E6190" w:rsidP="00D35AF6">
      <w:pPr>
        <w:pStyle w:val="ListParagraph"/>
        <w:numPr>
          <w:ilvl w:val="0"/>
          <w:numId w:val="8"/>
        </w:numPr>
        <w:spacing w:line="480" w:lineRule="auto"/>
        <w:rPr>
          <w:rFonts w:cs="Times New Roman"/>
          <w:sz w:val="28"/>
          <w:szCs w:val="24"/>
        </w:rPr>
      </w:pPr>
      <w:proofErr w:type="spellStart"/>
      <w:r w:rsidRPr="00F31A04">
        <w:rPr>
          <w:rFonts w:cs="Times New Roman"/>
          <w:sz w:val="28"/>
          <w:szCs w:val="24"/>
          <w:shd w:val="clear" w:color="auto" w:fill="FFFFFF"/>
        </w:rPr>
        <w:t>Alkaaki</w:t>
      </w:r>
      <w:proofErr w:type="spellEnd"/>
      <w:r w:rsidRPr="00F31A04">
        <w:rPr>
          <w:rFonts w:cs="Times New Roman"/>
          <w:sz w:val="28"/>
          <w:szCs w:val="24"/>
          <w:shd w:val="clear" w:color="auto" w:fill="FFFFFF"/>
        </w:rPr>
        <w:t xml:space="preserve"> A, Al-</w:t>
      </w:r>
      <w:proofErr w:type="spellStart"/>
      <w:r w:rsidRPr="00F31A04">
        <w:rPr>
          <w:rFonts w:cs="Times New Roman"/>
          <w:sz w:val="28"/>
          <w:szCs w:val="24"/>
          <w:shd w:val="clear" w:color="auto" w:fill="FFFFFF"/>
        </w:rPr>
        <w:t>Radi</w:t>
      </w:r>
      <w:proofErr w:type="spellEnd"/>
      <w:r w:rsidRPr="00F31A04">
        <w:rPr>
          <w:rFonts w:cs="Times New Roman"/>
          <w:sz w:val="28"/>
          <w:szCs w:val="24"/>
          <w:shd w:val="clear" w:color="auto" w:fill="FFFFFF"/>
        </w:rPr>
        <w:t xml:space="preserve"> OO, Khoja A, </w:t>
      </w:r>
      <w:proofErr w:type="spellStart"/>
      <w:r w:rsidRPr="00F31A04">
        <w:rPr>
          <w:rFonts w:cs="Times New Roman"/>
          <w:sz w:val="28"/>
          <w:szCs w:val="24"/>
          <w:shd w:val="clear" w:color="auto" w:fill="FFFFFF"/>
        </w:rPr>
        <w:t>Alnawawi</w:t>
      </w:r>
      <w:proofErr w:type="spellEnd"/>
      <w:r w:rsidRPr="00F31A04">
        <w:rPr>
          <w:rFonts w:cs="Times New Roman"/>
          <w:sz w:val="28"/>
          <w:szCs w:val="24"/>
          <w:shd w:val="clear" w:color="auto" w:fill="FFFFFF"/>
        </w:rPr>
        <w:t xml:space="preserve"> A, </w:t>
      </w:r>
      <w:proofErr w:type="spellStart"/>
      <w:r w:rsidRPr="00F31A04">
        <w:rPr>
          <w:rFonts w:cs="Times New Roman"/>
          <w:sz w:val="28"/>
          <w:szCs w:val="24"/>
          <w:shd w:val="clear" w:color="auto" w:fill="FFFFFF"/>
        </w:rPr>
        <w:t>Alnawawi</w:t>
      </w:r>
      <w:proofErr w:type="spellEnd"/>
      <w:r w:rsidRPr="00F31A04">
        <w:rPr>
          <w:rFonts w:cs="Times New Roman"/>
          <w:sz w:val="28"/>
          <w:szCs w:val="24"/>
          <w:shd w:val="clear" w:color="auto" w:fill="FFFFFF"/>
        </w:rPr>
        <w:t xml:space="preserve"> A, </w:t>
      </w:r>
      <w:proofErr w:type="spellStart"/>
      <w:r w:rsidRPr="00F31A04">
        <w:rPr>
          <w:rFonts w:cs="Times New Roman"/>
          <w:sz w:val="28"/>
          <w:szCs w:val="24"/>
          <w:shd w:val="clear" w:color="auto" w:fill="FFFFFF"/>
        </w:rPr>
        <w:t>Maghrabi</w:t>
      </w:r>
      <w:proofErr w:type="spellEnd"/>
      <w:r w:rsidRPr="00F31A04">
        <w:rPr>
          <w:rFonts w:cs="Times New Roman"/>
          <w:sz w:val="28"/>
          <w:szCs w:val="24"/>
          <w:shd w:val="clear" w:color="auto" w:fill="FFFFFF"/>
        </w:rPr>
        <w:t xml:space="preserve"> A, Altaf A, </w:t>
      </w:r>
      <w:proofErr w:type="spellStart"/>
      <w:r w:rsidRPr="00F31A04">
        <w:rPr>
          <w:rFonts w:cs="Times New Roman"/>
          <w:sz w:val="28"/>
          <w:szCs w:val="24"/>
          <w:shd w:val="clear" w:color="auto" w:fill="FFFFFF"/>
        </w:rPr>
        <w:t>Aljiffry</w:t>
      </w:r>
      <w:proofErr w:type="spellEnd"/>
      <w:r w:rsidRPr="00F31A04">
        <w:rPr>
          <w:rFonts w:cs="Times New Roman"/>
          <w:sz w:val="28"/>
          <w:szCs w:val="24"/>
          <w:shd w:val="clear" w:color="auto" w:fill="FFFFFF"/>
        </w:rPr>
        <w:t xml:space="preserve"> M. Surgical site infection following abdominal surgery: a prospective cohort study. Can J Surg. 2019 Apr 1;62(2):111-117. </w:t>
      </w:r>
      <w:proofErr w:type="spellStart"/>
      <w:r w:rsidRPr="00F31A04">
        <w:rPr>
          <w:rFonts w:cs="Times New Roman"/>
          <w:sz w:val="28"/>
          <w:szCs w:val="24"/>
          <w:shd w:val="clear" w:color="auto" w:fill="FFFFFF"/>
        </w:rPr>
        <w:t>doi</w:t>
      </w:r>
      <w:proofErr w:type="spellEnd"/>
      <w:r w:rsidRPr="00F31A04">
        <w:rPr>
          <w:rFonts w:cs="Times New Roman"/>
          <w:sz w:val="28"/>
          <w:szCs w:val="24"/>
          <w:shd w:val="clear" w:color="auto" w:fill="FFFFFF"/>
        </w:rPr>
        <w:t>: 10.1503/cjs.004818. PMID: 30907567; PMCID: PMC6440888.</w:t>
      </w:r>
    </w:p>
    <w:p w14:paraId="02992509" w14:textId="77777777" w:rsidR="00606B88" w:rsidRPr="00F31A04" w:rsidRDefault="00606B88" w:rsidP="00D35AF6">
      <w:pPr>
        <w:pStyle w:val="ListParagraph"/>
        <w:numPr>
          <w:ilvl w:val="0"/>
          <w:numId w:val="8"/>
        </w:numPr>
        <w:spacing w:line="480" w:lineRule="auto"/>
        <w:rPr>
          <w:rFonts w:cs="Times New Roman"/>
          <w:sz w:val="28"/>
          <w:szCs w:val="24"/>
          <w:shd w:val="clear" w:color="auto" w:fill="FFFFFF"/>
        </w:rPr>
      </w:pPr>
      <w:r w:rsidRPr="00F31A04">
        <w:rPr>
          <w:rFonts w:cs="Times New Roman"/>
          <w:sz w:val="28"/>
          <w:szCs w:val="24"/>
          <w:shd w:val="clear" w:color="auto" w:fill="CBE0CB"/>
        </w:rPr>
        <w:t xml:space="preserve"> </w:t>
      </w:r>
      <w:proofErr w:type="spellStart"/>
      <w:r w:rsidRPr="00F31A04">
        <w:rPr>
          <w:rFonts w:cs="Times New Roman"/>
          <w:sz w:val="28"/>
          <w:szCs w:val="24"/>
          <w:shd w:val="clear" w:color="auto" w:fill="CBE0CB"/>
        </w:rPr>
        <w:t>Akter</w:t>
      </w:r>
      <w:proofErr w:type="spellEnd"/>
      <w:r w:rsidRPr="00F31A04">
        <w:rPr>
          <w:rFonts w:cs="Times New Roman"/>
          <w:sz w:val="28"/>
          <w:szCs w:val="24"/>
          <w:shd w:val="clear" w:color="auto" w:fill="CBE0CB"/>
        </w:rPr>
        <w:t xml:space="preserve"> </w:t>
      </w:r>
      <w:proofErr w:type="gramStart"/>
      <w:r w:rsidRPr="00F31A04">
        <w:rPr>
          <w:rFonts w:cs="Times New Roman"/>
          <w:sz w:val="28"/>
          <w:szCs w:val="24"/>
          <w:shd w:val="clear" w:color="auto" w:fill="CBE0CB"/>
        </w:rPr>
        <w:t>B,  Anwar</w:t>
      </w:r>
      <w:proofErr w:type="gramEnd"/>
      <w:r w:rsidRPr="00F31A04">
        <w:rPr>
          <w:rFonts w:cs="Times New Roman"/>
          <w:sz w:val="28"/>
          <w:szCs w:val="24"/>
          <w:shd w:val="clear" w:color="auto" w:fill="CBE0CB"/>
        </w:rPr>
        <w:t xml:space="preserve"> A ,  </w:t>
      </w:r>
      <w:proofErr w:type="spellStart"/>
      <w:r w:rsidRPr="00F31A04">
        <w:rPr>
          <w:rFonts w:cs="Times New Roman"/>
          <w:sz w:val="28"/>
          <w:szCs w:val="24"/>
          <w:shd w:val="clear" w:color="auto" w:fill="CBE0CB"/>
        </w:rPr>
        <w:t>Tabibul</w:t>
      </w:r>
      <w:proofErr w:type="spellEnd"/>
      <w:r w:rsidRPr="00F31A04">
        <w:rPr>
          <w:rFonts w:cs="Times New Roman"/>
          <w:sz w:val="28"/>
          <w:szCs w:val="24"/>
          <w:shd w:val="clear" w:color="auto" w:fill="CBE0CB"/>
        </w:rPr>
        <w:t xml:space="preserve"> Islam M,  </w:t>
      </w:r>
      <w:proofErr w:type="spellStart"/>
      <w:r w:rsidRPr="00F31A04">
        <w:rPr>
          <w:rFonts w:cs="Times New Roman"/>
          <w:sz w:val="28"/>
          <w:szCs w:val="24"/>
          <w:shd w:val="clear" w:color="auto" w:fill="CBE0CB"/>
        </w:rPr>
        <w:t>Baishnab</w:t>
      </w:r>
      <w:proofErr w:type="spellEnd"/>
      <w:r w:rsidRPr="00F31A04">
        <w:rPr>
          <w:rFonts w:cs="Times New Roman"/>
          <w:sz w:val="28"/>
          <w:szCs w:val="24"/>
          <w:shd w:val="clear" w:color="auto" w:fill="CBE0CB"/>
        </w:rPr>
        <w:t xml:space="preserve"> AK,  Abdul </w:t>
      </w:r>
      <w:proofErr w:type="spellStart"/>
      <w:r w:rsidRPr="00F31A04">
        <w:rPr>
          <w:rFonts w:cs="Times New Roman"/>
          <w:sz w:val="28"/>
          <w:szCs w:val="24"/>
          <w:shd w:val="clear" w:color="auto" w:fill="CBE0CB"/>
        </w:rPr>
        <w:t>Quadir</w:t>
      </w:r>
      <w:proofErr w:type="spellEnd"/>
      <w:r w:rsidRPr="00F31A04">
        <w:rPr>
          <w:rFonts w:cs="Times New Roman"/>
          <w:sz w:val="28"/>
          <w:szCs w:val="24"/>
          <w:shd w:val="clear" w:color="auto" w:fill="CBE0CB"/>
        </w:rPr>
        <w:t xml:space="preserve"> M,  </w:t>
      </w:r>
      <w:proofErr w:type="spellStart"/>
      <w:r w:rsidRPr="00F31A04">
        <w:rPr>
          <w:rFonts w:cs="Times New Roman"/>
          <w:sz w:val="28"/>
          <w:szCs w:val="24"/>
          <w:shd w:val="clear" w:color="auto" w:fill="CBE0CB"/>
        </w:rPr>
        <w:t>Faridul</w:t>
      </w:r>
      <w:proofErr w:type="spellEnd"/>
      <w:r w:rsidRPr="00F31A04">
        <w:rPr>
          <w:rFonts w:cs="Times New Roman"/>
          <w:sz w:val="28"/>
          <w:szCs w:val="24"/>
          <w:shd w:val="clear" w:color="auto" w:fill="CBE0CB"/>
        </w:rPr>
        <w:t xml:space="preserve"> Haque M,  </w:t>
      </w:r>
      <w:proofErr w:type="spellStart"/>
      <w:r w:rsidRPr="00F31A04">
        <w:rPr>
          <w:rFonts w:cs="Times New Roman"/>
          <w:sz w:val="28"/>
          <w:szCs w:val="24"/>
          <w:shd w:val="clear" w:color="auto" w:fill="CBE0CB"/>
        </w:rPr>
        <w:t>Mizanur</w:t>
      </w:r>
      <w:proofErr w:type="spellEnd"/>
      <w:r w:rsidRPr="00F31A04">
        <w:rPr>
          <w:rFonts w:cs="Times New Roman"/>
          <w:sz w:val="28"/>
          <w:szCs w:val="24"/>
          <w:shd w:val="clear" w:color="auto" w:fill="CBE0CB"/>
        </w:rPr>
        <w:t xml:space="preserve"> Rahman M,  Kabir A. Incidence of surgical site infections after emergency laparotomy for perforation peritonitis. Int J Surg Sci 2021;5(2):335-338. DOI: </w:t>
      </w:r>
      <w:hyperlink r:id="rId14" w:tgtFrame="_blank" w:history="1">
        <w:r w:rsidRPr="00F31A04">
          <w:rPr>
            <w:rStyle w:val="Hyperlink"/>
            <w:rFonts w:cs="Times New Roman"/>
            <w:color w:val="auto"/>
            <w:sz w:val="28"/>
            <w:szCs w:val="24"/>
            <w:u w:val="none"/>
            <w:shd w:val="clear" w:color="auto" w:fill="CBE0CB"/>
          </w:rPr>
          <w:t>https://doi.org/10.33545/surgery.2021.v5.i2f.718</w:t>
        </w:r>
      </w:hyperlink>
    </w:p>
    <w:p w14:paraId="482E70DC" w14:textId="77777777" w:rsidR="00A6268C" w:rsidRPr="00F31A04" w:rsidRDefault="00E526DE" w:rsidP="00D35AF6">
      <w:pPr>
        <w:pStyle w:val="ListParagraph"/>
        <w:numPr>
          <w:ilvl w:val="0"/>
          <w:numId w:val="8"/>
        </w:numPr>
        <w:spacing w:line="480" w:lineRule="auto"/>
        <w:rPr>
          <w:rFonts w:cs="Times New Roman"/>
          <w:sz w:val="28"/>
          <w:szCs w:val="24"/>
          <w:shd w:val="clear" w:color="auto" w:fill="FFFFFF"/>
        </w:rPr>
      </w:pPr>
      <w:proofErr w:type="spellStart"/>
      <w:r w:rsidRPr="00F31A04">
        <w:rPr>
          <w:rFonts w:cs="Times New Roman"/>
          <w:sz w:val="28"/>
          <w:szCs w:val="24"/>
          <w:shd w:val="clear" w:color="auto" w:fill="FFFFFF"/>
        </w:rPr>
        <w:t>Aghdassi</w:t>
      </w:r>
      <w:proofErr w:type="spellEnd"/>
      <w:r w:rsidRPr="00F31A04">
        <w:rPr>
          <w:rFonts w:cs="Times New Roman"/>
          <w:sz w:val="28"/>
          <w:szCs w:val="24"/>
          <w:shd w:val="clear" w:color="auto" w:fill="FFFFFF"/>
        </w:rPr>
        <w:t xml:space="preserve">, S.J.S., </w:t>
      </w:r>
      <w:proofErr w:type="spellStart"/>
      <w:r w:rsidRPr="00F31A04">
        <w:rPr>
          <w:rFonts w:cs="Times New Roman"/>
          <w:sz w:val="28"/>
          <w:szCs w:val="24"/>
          <w:shd w:val="clear" w:color="auto" w:fill="FFFFFF"/>
        </w:rPr>
        <w:t>Schröder</w:t>
      </w:r>
      <w:proofErr w:type="spellEnd"/>
      <w:r w:rsidRPr="00F31A04">
        <w:rPr>
          <w:rFonts w:cs="Times New Roman"/>
          <w:sz w:val="28"/>
          <w:szCs w:val="24"/>
          <w:shd w:val="clear" w:color="auto" w:fill="FFFFFF"/>
        </w:rPr>
        <w:t xml:space="preserve">, C. &amp; </w:t>
      </w:r>
      <w:proofErr w:type="spellStart"/>
      <w:r w:rsidRPr="00F31A04">
        <w:rPr>
          <w:rFonts w:cs="Times New Roman"/>
          <w:sz w:val="28"/>
          <w:szCs w:val="24"/>
          <w:shd w:val="clear" w:color="auto" w:fill="FFFFFF"/>
        </w:rPr>
        <w:t>Gastmeier</w:t>
      </w:r>
      <w:proofErr w:type="spellEnd"/>
      <w:r w:rsidRPr="00F31A04">
        <w:rPr>
          <w:rFonts w:cs="Times New Roman"/>
          <w:sz w:val="28"/>
          <w:szCs w:val="24"/>
          <w:shd w:val="clear" w:color="auto" w:fill="FFFFFF"/>
        </w:rPr>
        <w:t xml:space="preserve">, P. Gender-related risk factors for surgical site infections. Results from 10 years of surveillance in </w:t>
      </w:r>
      <w:r w:rsidRPr="00F31A04">
        <w:rPr>
          <w:rFonts w:cs="Times New Roman"/>
          <w:sz w:val="28"/>
          <w:szCs w:val="24"/>
          <w:shd w:val="clear" w:color="auto" w:fill="FFFFFF"/>
        </w:rPr>
        <w:lastRenderedPageBreak/>
        <w:t>Germany. </w:t>
      </w:r>
      <w:proofErr w:type="spellStart"/>
      <w:r w:rsidRPr="00F31A04">
        <w:rPr>
          <w:rFonts w:cs="Times New Roman"/>
          <w:i/>
          <w:iCs/>
          <w:sz w:val="28"/>
          <w:szCs w:val="24"/>
          <w:shd w:val="clear" w:color="auto" w:fill="FFFFFF"/>
        </w:rPr>
        <w:t>Antimicrob</w:t>
      </w:r>
      <w:proofErr w:type="spellEnd"/>
      <w:r w:rsidRPr="00F31A04">
        <w:rPr>
          <w:rFonts w:cs="Times New Roman"/>
          <w:i/>
          <w:iCs/>
          <w:sz w:val="28"/>
          <w:szCs w:val="24"/>
          <w:shd w:val="clear" w:color="auto" w:fill="FFFFFF"/>
        </w:rPr>
        <w:t xml:space="preserve"> Resist Infect Control</w:t>
      </w:r>
      <w:r w:rsidRPr="00F31A04">
        <w:rPr>
          <w:rFonts w:cs="Times New Roman"/>
          <w:sz w:val="28"/>
          <w:szCs w:val="24"/>
          <w:shd w:val="clear" w:color="auto" w:fill="FFFFFF"/>
        </w:rPr>
        <w:t> </w:t>
      </w:r>
      <w:r w:rsidRPr="00F31A04">
        <w:rPr>
          <w:rFonts w:cs="Times New Roman"/>
          <w:bCs/>
          <w:sz w:val="28"/>
          <w:szCs w:val="24"/>
          <w:shd w:val="clear" w:color="auto" w:fill="FFFFFF"/>
        </w:rPr>
        <w:t>8, </w:t>
      </w:r>
      <w:r w:rsidRPr="00F31A04">
        <w:rPr>
          <w:rFonts w:cs="Times New Roman"/>
          <w:sz w:val="28"/>
          <w:szCs w:val="24"/>
          <w:shd w:val="clear" w:color="auto" w:fill="FFFFFF"/>
        </w:rPr>
        <w:t>95 (2019). https://doi.org/10.1186/s13756-019-0547-x</w:t>
      </w:r>
    </w:p>
    <w:p w14:paraId="38AC704E" w14:textId="77777777" w:rsidR="00A6268C" w:rsidRPr="00F31A04" w:rsidRDefault="008A378B" w:rsidP="00D35AF6">
      <w:pPr>
        <w:pStyle w:val="ListParagraph"/>
        <w:numPr>
          <w:ilvl w:val="0"/>
          <w:numId w:val="8"/>
        </w:numPr>
        <w:shd w:val="clear" w:color="auto" w:fill="FFFFFF"/>
        <w:spacing w:after="0" w:line="480" w:lineRule="auto"/>
        <w:rPr>
          <w:rFonts w:eastAsia="Times New Roman" w:cs="Times New Roman"/>
          <w:bCs/>
          <w:kern w:val="36"/>
          <w:sz w:val="28"/>
          <w:szCs w:val="24"/>
          <w:lang w:eastAsia="en-US"/>
        </w:rPr>
      </w:pPr>
      <w:r w:rsidRPr="00F31A04">
        <w:rPr>
          <w:rFonts w:cs="Times New Roman"/>
          <w:sz w:val="28"/>
          <w:szCs w:val="24"/>
          <w:shd w:val="clear" w:color="auto" w:fill="FFFFFF"/>
        </w:rPr>
        <w:t xml:space="preserve">Patterson JW, Kashyap S, Dominique E. Acute Abdomen. [Updated 2021 Jul 14]. In: </w:t>
      </w:r>
      <w:proofErr w:type="spellStart"/>
      <w:r w:rsidRPr="00F31A04">
        <w:rPr>
          <w:rFonts w:cs="Times New Roman"/>
          <w:sz w:val="28"/>
          <w:szCs w:val="24"/>
          <w:shd w:val="clear" w:color="auto" w:fill="FFFFFF"/>
        </w:rPr>
        <w:t>StatPearls</w:t>
      </w:r>
      <w:proofErr w:type="spellEnd"/>
      <w:r w:rsidRPr="00F31A04">
        <w:rPr>
          <w:rFonts w:cs="Times New Roman"/>
          <w:sz w:val="28"/>
          <w:szCs w:val="24"/>
          <w:shd w:val="clear" w:color="auto" w:fill="FFFFFF"/>
        </w:rPr>
        <w:t xml:space="preserve"> [Internet]. Treasure Island (FL): </w:t>
      </w:r>
      <w:proofErr w:type="spellStart"/>
      <w:r w:rsidRPr="00F31A04">
        <w:rPr>
          <w:rFonts w:cs="Times New Roman"/>
          <w:sz w:val="28"/>
          <w:szCs w:val="24"/>
          <w:shd w:val="clear" w:color="auto" w:fill="FFFFFF"/>
        </w:rPr>
        <w:t>StatPearls</w:t>
      </w:r>
      <w:proofErr w:type="spellEnd"/>
      <w:r w:rsidRPr="00F31A04">
        <w:rPr>
          <w:rFonts w:cs="Times New Roman"/>
          <w:sz w:val="28"/>
          <w:szCs w:val="24"/>
          <w:shd w:val="clear" w:color="auto" w:fill="FFFFFF"/>
        </w:rPr>
        <w:t xml:space="preserve"> Publishing; 2021 Jan-. </w:t>
      </w:r>
      <w:r w:rsidRPr="00F31A04">
        <w:rPr>
          <w:rStyle w:val="bkciteavail"/>
          <w:rFonts w:cs="Times New Roman"/>
          <w:sz w:val="28"/>
          <w:szCs w:val="24"/>
          <w:shd w:val="clear" w:color="auto" w:fill="FFFFFF"/>
        </w:rPr>
        <w:t>Available from: https://www.ncbi.nlm.nih.gov/books/NBK459328/</w:t>
      </w:r>
    </w:p>
    <w:p w14:paraId="4A5D3CA6" w14:textId="77777777" w:rsidR="00AF621C" w:rsidRPr="00F31A04" w:rsidRDefault="00C95DDC" w:rsidP="00D35AF6">
      <w:pPr>
        <w:pStyle w:val="ListParagraph"/>
        <w:numPr>
          <w:ilvl w:val="0"/>
          <w:numId w:val="8"/>
        </w:numPr>
        <w:shd w:val="clear" w:color="auto" w:fill="FFFFFF"/>
        <w:spacing w:after="0" w:line="480" w:lineRule="auto"/>
        <w:rPr>
          <w:rFonts w:eastAsia="Times New Roman" w:cs="Times New Roman"/>
          <w:bCs/>
          <w:kern w:val="36"/>
          <w:sz w:val="28"/>
          <w:szCs w:val="24"/>
          <w:lang w:eastAsia="en-US"/>
        </w:rPr>
      </w:pPr>
      <w:proofErr w:type="spellStart"/>
      <w:r w:rsidRPr="00F31A04">
        <w:rPr>
          <w:rFonts w:cs="Times New Roman"/>
          <w:sz w:val="28"/>
          <w:szCs w:val="24"/>
          <w:shd w:val="clear" w:color="auto" w:fill="FFFFFF"/>
        </w:rPr>
        <w:t>Ntundu</w:t>
      </w:r>
      <w:proofErr w:type="spellEnd"/>
      <w:r w:rsidRPr="00F31A04">
        <w:rPr>
          <w:rFonts w:cs="Times New Roman"/>
          <w:sz w:val="28"/>
          <w:szCs w:val="24"/>
          <w:shd w:val="clear" w:color="auto" w:fill="FFFFFF"/>
        </w:rPr>
        <w:t xml:space="preserve">, S.H., Herman, A.M., </w:t>
      </w:r>
      <w:proofErr w:type="spellStart"/>
      <w:r w:rsidRPr="00F31A04">
        <w:rPr>
          <w:rFonts w:cs="Times New Roman"/>
          <w:sz w:val="28"/>
          <w:szCs w:val="24"/>
          <w:shd w:val="clear" w:color="auto" w:fill="FFFFFF"/>
        </w:rPr>
        <w:t>Kishe</w:t>
      </w:r>
      <w:proofErr w:type="spellEnd"/>
      <w:r w:rsidRPr="00F31A04">
        <w:rPr>
          <w:rFonts w:cs="Times New Roman"/>
          <w:sz w:val="28"/>
          <w:szCs w:val="24"/>
          <w:shd w:val="clear" w:color="auto" w:fill="FFFFFF"/>
        </w:rPr>
        <w:t>, A. </w:t>
      </w:r>
      <w:r w:rsidRPr="00F31A04">
        <w:rPr>
          <w:rFonts w:cs="Times New Roman"/>
          <w:i/>
          <w:iCs/>
          <w:sz w:val="28"/>
          <w:szCs w:val="24"/>
          <w:shd w:val="clear" w:color="auto" w:fill="FFFFFF"/>
        </w:rPr>
        <w:t>et al.</w:t>
      </w:r>
      <w:r w:rsidRPr="00F31A04">
        <w:rPr>
          <w:rFonts w:cs="Times New Roman"/>
          <w:sz w:val="28"/>
          <w:szCs w:val="24"/>
          <w:shd w:val="clear" w:color="auto" w:fill="FFFFFF"/>
        </w:rPr>
        <w:t xml:space="preserve"> Patterns and outcomes of patients with abdominal trauma on operative management from northern Tanzania: a prospective single </w:t>
      </w:r>
      <w:proofErr w:type="spellStart"/>
      <w:r w:rsidRPr="00F31A04">
        <w:rPr>
          <w:rFonts w:cs="Times New Roman"/>
          <w:sz w:val="28"/>
          <w:szCs w:val="24"/>
          <w:shd w:val="clear" w:color="auto" w:fill="FFFFFF"/>
        </w:rPr>
        <w:t>centre</w:t>
      </w:r>
      <w:proofErr w:type="spellEnd"/>
      <w:r w:rsidRPr="00F31A04">
        <w:rPr>
          <w:rFonts w:cs="Times New Roman"/>
          <w:sz w:val="28"/>
          <w:szCs w:val="24"/>
          <w:shd w:val="clear" w:color="auto" w:fill="FFFFFF"/>
        </w:rPr>
        <w:t xml:space="preserve"> observational study. </w:t>
      </w:r>
      <w:r w:rsidRPr="00F31A04">
        <w:rPr>
          <w:rFonts w:cs="Times New Roman"/>
          <w:i/>
          <w:iCs/>
          <w:sz w:val="28"/>
          <w:szCs w:val="24"/>
          <w:shd w:val="clear" w:color="auto" w:fill="FFFFFF"/>
        </w:rPr>
        <w:t>BMC Surg</w:t>
      </w:r>
      <w:r w:rsidRPr="00F31A04">
        <w:rPr>
          <w:rFonts w:cs="Times New Roman"/>
          <w:sz w:val="28"/>
          <w:szCs w:val="24"/>
          <w:shd w:val="clear" w:color="auto" w:fill="FFFFFF"/>
        </w:rPr>
        <w:t> </w:t>
      </w:r>
      <w:r w:rsidRPr="00F31A04">
        <w:rPr>
          <w:rFonts w:cs="Times New Roman"/>
          <w:bCs/>
          <w:sz w:val="28"/>
          <w:szCs w:val="24"/>
          <w:shd w:val="clear" w:color="auto" w:fill="FFFFFF"/>
        </w:rPr>
        <w:t>19, </w:t>
      </w:r>
      <w:r w:rsidRPr="00F31A04">
        <w:rPr>
          <w:rFonts w:cs="Times New Roman"/>
          <w:sz w:val="28"/>
          <w:szCs w:val="24"/>
          <w:shd w:val="clear" w:color="auto" w:fill="FFFFFF"/>
        </w:rPr>
        <w:t>69 (2019). https://doi.org/10.1186/s12893-019-0530-8</w:t>
      </w:r>
    </w:p>
    <w:p w14:paraId="75EC7DC0" w14:textId="77777777" w:rsidR="00441C15" w:rsidRPr="00F31A04" w:rsidRDefault="00441C15" w:rsidP="00D35AF6">
      <w:pPr>
        <w:pStyle w:val="ListParagraph"/>
        <w:numPr>
          <w:ilvl w:val="0"/>
          <w:numId w:val="8"/>
        </w:numPr>
        <w:autoSpaceDE w:val="0"/>
        <w:autoSpaceDN w:val="0"/>
        <w:adjustRightInd w:val="0"/>
        <w:spacing w:after="0" w:line="480" w:lineRule="auto"/>
        <w:rPr>
          <w:rFonts w:eastAsia="Calibri" w:cs="Times New Roman"/>
          <w:sz w:val="28"/>
          <w:szCs w:val="24"/>
          <w:lang w:eastAsia="en-US"/>
        </w:rPr>
      </w:pPr>
      <w:r w:rsidRPr="00F31A04">
        <w:rPr>
          <w:rFonts w:eastAsia="Calibri" w:cs="Times New Roman"/>
          <w:bCs/>
          <w:sz w:val="28"/>
          <w:szCs w:val="24"/>
          <w:lang w:eastAsia="en-US"/>
        </w:rPr>
        <w:t xml:space="preserve">   </w:t>
      </w:r>
      <w:proofErr w:type="spellStart"/>
      <w:r w:rsidRPr="00F31A04">
        <w:rPr>
          <w:rFonts w:cs="Times New Roman"/>
          <w:sz w:val="28"/>
          <w:szCs w:val="24"/>
          <w:shd w:val="clear" w:color="auto" w:fill="FFFFFF"/>
        </w:rPr>
        <w:t>Mukagendaneza</w:t>
      </w:r>
      <w:proofErr w:type="spellEnd"/>
      <w:r w:rsidRPr="00F31A04">
        <w:rPr>
          <w:rFonts w:cs="Times New Roman"/>
          <w:sz w:val="28"/>
          <w:szCs w:val="24"/>
          <w:shd w:val="clear" w:color="auto" w:fill="FFFFFF"/>
        </w:rPr>
        <w:t xml:space="preserve">, M.J., </w:t>
      </w:r>
      <w:proofErr w:type="spellStart"/>
      <w:r w:rsidRPr="00F31A04">
        <w:rPr>
          <w:rFonts w:cs="Times New Roman"/>
          <w:sz w:val="28"/>
          <w:szCs w:val="24"/>
          <w:shd w:val="clear" w:color="auto" w:fill="FFFFFF"/>
        </w:rPr>
        <w:t>Munyaneza</w:t>
      </w:r>
      <w:proofErr w:type="spellEnd"/>
      <w:r w:rsidRPr="00F31A04">
        <w:rPr>
          <w:rFonts w:cs="Times New Roman"/>
          <w:sz w:val="28"/>
          <w:szCs w:val="24"/>
          <w:shd w:val="clear" w:color="auto" w:fill="FFFFFF"/>
        </w:rPr>
        <w:t xml:space="preserve">, E., </w:t>
      </w:r>
      <w:proofErr w:type="spellStart"/>
      <w:r w:rsidRPr="00F31A04">
        <w:rPr>
          <w:rFonts w:cs="Times New Roman"/>
          <w:sz w:val="28"/>
          <w:szCs w:val="24"/>
          <w:shd w:val="clear" w:color="auto" w:fill="FFFFFF"/>
        </w:rPr>
        <w:t>Muhawenayo</w:t>
      </w:r>
      <w:proofErr w:type="spellEnd"/>
      <w:r w:rsidRPr="00F31A04">
        <w:rPr>
          <w:rFonts w:cs="Times New Roman"/>
          <w:sz w:val="28"/>
          <w:szCs w:val="24"/>
          <w:shd w:val="clear" w:color="auto" w:fill="FFFFFF"/>
        </w:rPr>
        <w:t>, E. </w:t>
      </w:r>
      <w:r w:rsidRPr="00F31A04">
        <w:rPr>
          <w:rFonts w:cs="Times New Roman"/>
          <w:i/>
          <w:iCs/>
          <w:sz w:val="28"/>
          <w:szCs w:val="24"/>
          <w:shd w:val="clear" w:color="auto" w:fill="FFFFFF"/>
        </w:rPr>
        <w:t>et al.</w:t>
      </w:r>
      <w:r w:rsidRPr="00F31A04">
        <w:rPr>
          <w:rFonts w:cs="Times New Roman"/>
          <w:sz w:val="28"/>
          <w:szCs w:val="24"/>
          <w:shd w:val="clear" w:color="auto" w:fill="FFFFFF"/>
        </w:rPr>
        <w:t> Incidence, root causes, and outcomes of surgical site infections in a tertiary care hospital in Rwanda: a prospective observational cohort study. </w:t>
      </w:r>
      <w:r w:rsidRPr="00F31A04">
        <w:rPr>
          <w:rFonts w:cs="Times New Roman"/>
          <w:i/>
          <w:iCs/>
          <w:sz w:val="28"/>
          <w:szCs w:val="24"/>
          <w:shd w:val="clear" w:color="auto" w:fill="FFFFFF"/>
        </w:rPr>
        <w:t xml:space="preserve">Patient </w:t>
      </w:r>
      <w:proofErr w:type="spellStart"/>
      <w:r w:rsidRPr="00F31A04">
        <w:rPr>
          <w:rFonts w:cs="Times New Roman"/>
          <w:i/>
          <w:iCs/>
          <w:sz w:val="28"/>
          <w:szCs w:val="24"/>
          <w:shd w:val="clear" w:color="auto" w:fill="FFFFFF"/>
        </w:rPr>
        <w:t>Saf</w:t>
      </w:r>
      <w:proofErr w:type="spellEnd"/>
      <w:r w:rsidRPr="00F31A04">
        <w:rPr>
          <w:rFonts w:cs="Times New Roman"/>
          <w:i/>
          <w:iCs/>
          <w:sz w:val="28"/>
          <w:szCs w:val="24"/>
          <w:shd w:val="clear" w:color="auto" w:fill="FFFFFF"/>
        </w:rPr>
        <w:t xml:space="preserve"> Surg</w:t>
      </w:r>
      <w:r w:rsidRPr="00F31A04">
        <w:rPr>
          <w:rFonts w:cs="Times New Roman"/>
          <w:sz w:val="28"/>
          <w:szCs w:val="24"/>
          <w:shd w:val="clear" w:color="auto" w:fill="FFFFFF"/>
        </w:rPr>
        <w:t> </w:t>
      </w:r>
      <w:r w:rsidRPr="00F31A04">
        <w:rPr>
          <w:rFonts w:cs="Times New Roman"/>
          <w:bCs/>
          <w:sz w:val="28"/>
          <w:szCs w:val="24"/>
          <w:shd w:val="clear" w:color="auto" w:fill="FFFFFF"/>
        </w:rPr>
        <w:t>13, </w:t>
      </w:r>
      <w:r w:rsidRPr="00F31A04">
        <w:rPr>
          <w:rFonts w:cs="Times New Roman"/>
          <w:sz w:val="28"/>
          <w:szCs w:val="24"/>
          <w:shd w:val="clear" w:color="auto" w:fill="FFFFFF"/>
        </w:rPr>
        <w:t>10 (2019). https://doi.org/10.1186/s13037-019-0190-8</w:t>
      </w:r>
      <w:r w:rsidRPr="00F31A04">
        <w:rPr>
          <w:rFonts w:eastAsia="Calibri" w:cs="Times New Roman"/>
          <w:bCs/>
          <w:sz w:val="28"/>
          <w:szCs w:val="24"/>
          <w:lang w:eastAsia="en-US"/>
        </w:rPr>
        <w:t xml:space="preserve">    </w:t>
      </w:r>
    </w:p>
    <w:p w14:paraId="0CA1199A" w14:textId="77777777" w:rsidR="00441C15" w:rsidRPr="00F31A04" w:rsidRDefault="00C75771" w:rsidP="00D35AF6">
      <w:pPr>
        <w:pStyle w:val="ListParagraph"/>
        <w:numPr>
          <w:ilvl w:val="0"/>
          <w:numId w:val="8"/>
        </w:numPr>
        <w:autoSpaceDE w:val="0"/>
        <w:autoSpaceDN w:val="0"/>
        <w:adjustRightInd w:val="0"/>
        <w:spacing w:after="0" w:line="480" w:lineRule="auto"/>
        <w:rPr>
          <w:rFonts w:eastAsia="Calibri" w:cs="Times New Roman"/>
          <w:sz w:val="28"/>
          <w:szCs w:val="24"/>
          <w:lang w:eastAsia="en-US"/>
        </w:rPr>
      </w:pPr>
      <w:proofErr w:type="spellStart"/>
      <w:r w:rsidRPr="00F31A04">
        <w:rPr>
          <w:rFonts w:cs="Times New Roman"/>
          <w:sz w:val="28"/>
          <w:szCs w:val="24"/>
          <w:shd w:val="clear" w:color="auto" w:fill="FFFFFF"/>
        </w:rPr>
        <w:t>Berríos</w:t>
      </w:r>
      <w:proofErr w:type="spellEnd"/>
      <w:r w:rsidRPr="00F31A04">
        <w:rPr>
          <w:rFonts w:cs="Times New Roman"/>
          <w:sz w:val="28"/>
          <w:szCs w:val="24"/>
          <w:shd w:val="clear" w:color="auto" w:fill="FFFFFF"/>
        </w:rPr>
        <w:t>-Torres, SI. et al., Centers for Disease Control and Prevention Guideline for the Prevention of Surgical Site Infection. JAMA Surg, 152(8): (2017):784912</w:t>
      </w:r>
    </w:p>
    <w:p w14:paraId="1B5FDD53" w14:textId="77777777" w:rsidR="00395EF6" w:rsidRPr="00F31A04" w:rsidRDefault="00395EF6" w:rsidP="00395EF6">
      <w:pPr>
        <w:pStyle w:val="ListParagraph"/>
        <w:autoSpaceDE w:val="0"/>
        <w:autoSpaceDN w:val="0"/>
        <w:adjustRightInd w:val="0"/>
        <w:spacing w:after="0" w:line="240" w:lineRule="auto"/>
        <w:rPr>
          <w:rFonts w:eastAsia="Calibri" w:cs="Times New Roman"/>
          <w:sz w:val="28"/>
          <w:szCs w:val="24"/>
          <w:lang w:eastAsia="en-US"/>
        </w:rPr>
      </w:pPr>
    </w:p>
    <w:p w14:paraId="47BA6B5B" w14:textId="77777777" w:rsidR="00395EF6" w:rsidRPr="00F31A04" w:rsidRDefault="00395EF6" w:rsidP="00D35AF6">
      <w:pPr>
        <w:pStyle w:val="ListParagraph"/>
        <w:numPr>
          <w:ilvl w:val="0"/>
          <w:numId w:val="8"/>
        </w:numPr>
        <w:autoSpaceDE w:val="0"/>
        <w:autoSpaceDN w:val="0"/>
        <w:adjustRightInd w:val="0"/>
        <w:spacing w:after="0" w:line="480" w:lineRule="auto"/>
        <w:rPr>
          <w:rFonts w:eastAsia="Calibri" w:cs="Times New Roman"/>
          <w:sz w:val="28"/>
          <w:szCs w:val="24"/>
          <w:lang w:eastAsia="en-US"/>
        </w:rPr>
      </w:pPr>
      <w:r w:rsidRPr="00F31A04">
        <w:rPr>
          <w:rFonts w:eastAsia="Calibri" w:cs="Times New Roman"/>
          <w:bCs/>
          <w:sz w:val="28"/>
          <w:szCs w:val="24"/>
          <w:lang w:eastAsia="en-US"/>
        </w:rPr>
        <w:t xml:space="preserve"> </w:t>
      </w:r>
      <w:r w:rsidR="00441C15" w:rsidRPr="00F31A04">
        <w:rPr>
          <w:rFonts w:eastAsia="Calibri" w:cs="Times New Roman"/>
          <w:bCs/>
          <w:sz w:val="28"/>
          <w:szCs w:val="24"/>
          <w:lang w:eastAsia="en-US"/>
        </w:rPr>
        <w:t xml:space="preserve"> </w:t>
      </w:r>
      <w:r w:rsidRPr="00F31A04">
        <w:rPr>
          <w:rFonts w:eastAsiaTheme="minorHAnsi" w:cs="Times New Roman"/>
          <w:sz w:val="28"/>
          <w:szCs w:val="24"/>
          <w:shd w:val="clear" w:color="auto" w:fill="FFFFFF"/>
          <w:lang w:eastAsia="en-US"/>
        </w:rPr>
        <w:t xml:space="preserve">Cheng H, Chen BP, </w:t>
      </w:r>
      <w:proofErr w:type="spellStart"/>
      <w:r w:rsidRPr="00F31A04">
        <w:rPr>
          <w:rFonts w:eastAsiaTheme="minorHAnsi" w:cs="Times New Roman"/>
          <w:sz w:val="28"/>
          <w:szCs w:val="24"/>
          <w:shd w:val="clear" w:color="auto" w:fill="FFFFFF"/>
          <w:lang w:eastAsia="en-US"/>
        </w:rPr>
        <w:t>Soleas</w:t>
      </w:r>
      <w:proofErr w:type="spellEnd"/>
      <w:r w:rsidRPr="00F31A04">
        <w:rPr>
          <w:rFonts w:eastAsiaTheme="minorHAnsi" w:cs="Times New Roman"/>
          <w:sz w:val="28"/>
          <w:szCs w:val="24"/>
          <w:shd w:val="clear" w:color="auto" w:fill="FFFFFF"/>
          <w:lang w:eastAsia="en-US"/>
        </w:rPr>
        <w:t xml:space="preserve"> IM, </w:t>
      </w:r>
      <w:proofErr w:type="spellStart"/>
      <w:r w:rsidRPr="00F31A04">
        <w:rPr>
          <w:rFonts w:eastAsiaTheme="minorHAnsi" w:cs="Times New Roman"/>
          <w:sz w:val="28"/>
          <w:szCs w:val="24"/>
          <w:shd w:val="clear" w:color="auto" w:fill="FFFFFF"/>
          <w:lang w:eastAsia="en-US"/>
        </w:rPr>
        <w:t>Ferko</w:t>
      </w:r>
      <w:proofErr w:type="spellEnd"/>
      <w:r w:rsidRPr="00F31A04">
        <w:rPr>
          <w:rFonts w:eastAsiaTheme="minorHAnsi" w:cs="Times New Roman"/>
          <w:sz w:val="28"/>
          <w:szCs w:val="24"/>
          <w:shd w:val="clear" w:color="auto" w:fill="FFFFFF"/>
          <w:lang w:eastAsia="en-US"/>
        </w:rPr>
        <w:t xml:space="preserve"> NC, Cameron CG, </w:t>
      </w:r>
      <w:proofErr w:type="spellStart"/>
      <w:r w:rsidRPr="00F31A04">
        <w:rPr>
          <w:rFonts w:eastAsiaTheme="minorHAnsi" w:cs="Times New Roman"/>
          <w:sz w:val="28"/>
          <w:szCs w:val="24"/>
          <w:shd w:val="clear" w:color="auto" w:fill="FFFFFF"/>
          <w:lang w:eastAsia="en-US"/>
        </w:rPr>
        <w:t>Hinoul</w:t>
      </w:r>
      <w:proofErr w:type="spellEnd"/>
      <w:r w:rsidRPr="00F31A04">
        <w:rPr>
          <w:rFonts w:eastAsiaTheme="minorHAnsi" w:cs="Times New Roman"/>
          <w:sz w:val="28"/>
          <w:szCs w:val="24"/>
          <w:shd w:val="clear" w:color="auto" w:fill="FFFFFF"/>
          <w:lang w:eastAsia="en-US"/>
        </w:rPr>
        <w:t xml:space="preserve"> P. Prolonged Operative Duration Increases Risk of Surgical Site Infections: A Systematic Review. Surg Infect (</w:t>
      </w:r>
      <w:proofErr w:type="spellStart"/>
      <w:r w:rsidRPr="00F31A04">
        <w:rPr>
          <w:rFonts w:eastAsiaTheme="minorHAnsi" w:cs="Times New Roman"/>
          <w:sz w:val="28"/>
          <w:szCs w:val="24"/>
          <w:shd w:val="clear" w:color="auto" w:fill="FFFFFF"/>
          <w:lang w:eastAsia="en-US"/>
        </w:rPr>
        <w:t>Larchmt</w:t>
      </w:r>
      <w:proofErr w:type="spellEnd"/>
      <w:r w:rsidRPr="00F31A04">
        <w:rPr>
          <w:rFonts w:eastAsiaTheme="minorHAnsi" w:cs="Times New Roman"/>
          <w:sz w:val="28"/>
          <w:szCs w:val="24"/>
          <w:shd w:val="clear" w:color="auto" w:fill="FFFFFF"/>
          <w:lang w:eastAsia="en-US"/>
        </w:rPr>
        <w:t xml:space="preserve">). 2017 Aug/Sep;18(6):722-735. </w:t>
      </w:r>
      <w:proofErr w:type="spellStart"/>
      <w:r w:rsidRPr="00F31A04">
        <w:rPr>
          <w:rFonts w:eastAsiaTheme="minorHAnsi" w:cs="Times New Roman"/>
          <w:sz w:val="28"/>
          <w:szCs w:val="24"/>
          <w:shd w:val="clear" w:color="auto" w:fill="FFFFFF"/>
          <w:lang w:eastAsia="en-US"/>
        </w:rPr>
        <w:t>doi</w:t>
      </w:r>
      <w:proofErr w:type="spellEnd"/>
      <w:r w:rsidRPr="00F31A04">
        <w:rPr>
          <w:rFonts w:eastAsiaTheme="minorHAnsi" w:cs="Times New Roman"/>
          <w:sz w:val="28"/>
          <w:szCs w:val="24"/>
          <w:shd w:val="clear" w:color="auto" w:fill="FFFFFF"/>
          <w:lang w:eastAsia="en-US"/>
        </w:rPr>
        <w:t>: 10.1089/sur.2017.089. PMID: 28832271; PMCID: PMC5685201.</w:t>
      </w:r>
    </w:p>
    <w:p w14:paraId="55B5505C" w14:textId="77777777" w:rsidR="00063CDC" w:rsidRPr="00F31A04" w:rsidRDefault="00441C15" w:rsidP="00D35AF6">
      <w:pPr>
        <w:pStyle w:val="ListParagraph"/>
        <w:numPr>
          <w:ilvl w:val="0"/>
          <w:numId w:val="8"/>
        </w:numPr>
        <w:autoSpaceDE w:val="0"/>
        <w:autoSpaceDN w:val="0"/>
        <w:adjustRightInd w:val="0"/>
        <w:spacing w:after="0" w:line="480" w:lineRule="auto"/>
        <w:rPr>
          <w:rFonts w:eastAsia="Calibri" w:cs="Times New Roman"/>
          <w:sz w:val="28"/>
          <w:szCs w:val="24"/>
          <w:lang w:eastAsia="en-US"/>
        </w:rPr>
      </w:pPr>
      <w:r w:rsidRPr="00F31A04">
        <w:rPr>
          <w:rFonts w:eastAsia="Calibri" w:cs="Times New Roman"/>
          <w:bCs/>
          <w:sz w:val="28"/>
          <w:szCs w:val="24"/>
          <w:lang w:eastAsia="en-US"/>
        </w:rPr>
        <w:t xml:space="preserve"> </w:t>
      </w:r>
      <w:r w:rsidR="00395EF6" w:rsidRPr="00F31A04">
        <w:rPr>
          <w:rFonts w:eastAsia="Calibri" w:cs="Times New Roman"/>
          <w:bCs/>
          <w:sz w:val="28"/>
          <w:szCs w:val="24"/>
          <w:lang w:eastAsia="en-US"/>
        </w:rPr>
        <w:t xml:space="preserve"> </w:t>
      </w:r>
      <w:proofErr w:type="spellStart"/>
      <w:r w:rsidR="00063CDC" w:rsidRPr="00F31A04">
        <w:rPr>
          <w:rFonts w:cs="Times New Roman"/>
          <w:sz w:val="28"/>
          <w:szCs w:val="24"/>
          <w:shd w:val="clear" w:color="auto" w:fill="FFFFFF"/>
        </w:rPr>
        <w:t>Zejnullahu</w:t>
      </w:r>
      <w:proofErr w:type="spellEnd"/>
      <w:r w:rsidR="00063CDC" w:rsidRPr="00F31A04">
        <w:rPr>
          <w:rFonts w:cs="Times New Roman"/>
          <w:sz w:val="28"/>
          <w:szCs w:val="24"/>
          <w:shd w:val="clear" w:color="auto" w:fill="FFFFFF"/>
        </w:rPr>
        <w:t xml:space="preserve"> VA, </w:t>
      </w:r>
      <w:proofErr w:type="spellStart"/>
      <w:r w:rsidR="00063CDC" w:rsidRPr="00F31A04">
        <w:rPr>
          <w:rFonts w:cs="Times New Roman"/>
          <w:sz w:val="28"/>
          <w:szCs w:val="24"/>
          <w:shd w:val="clear" w:color="auto" w:fill="FFFFFF"/>
        </w:rPr>
        <w:t>Isjanovska</w:t>
      </w:r>
      <w:proofErr w:type="spellEnd"/>
      <w:r w:rsidR="00063CDC" w:rsidRPr="00F31A04">
        <w:rPr>
          <w:rFonts w:cs="Times New Roman"/>
          <w:sz w:val="28"/>
          <w:szCs w:val="24"/>
          <w:shd w:val="clear" w:color="auto" w:fill="FFFFFF"/>
        </w:rPr>
        <w:t xml:space="preserve"> R, </w:t>
      </w:r>
      <w:proofErr w:type="spellStart"/>
      <w:r w:rsidR="00063CDC" w:rsidRPr="00F31A04">
        <w:rPr>
          <w:rFonts w:cs="Times New Roman"/>
          <w:sz w:val="28"/>
          <w:szCs w:val="24"/>
          <w:shd w:val="clear" w:color="auto" w:fill="FFFFFF"/>
        </w:rPr>
        <w:t>Sejfija</w:t>
      </w:r>
      <w:proofErr w:type="spellEnd"/>
      <w:r w:rsidR="00063CDC" w:rsidRPr="00F31A04">
        <w:rPr>
          <w:rFonts w:cs="Times New Roman"/>
          <w:sz w:val="28"/>
          <w:szCs w:val="24"/>
          <w:shd w:val="clear" w:color="auto" w:fill="FFFFFF"/>
        </w:rPr>
        <w:t xml:space="preserve"> Z, </w:t>
      </w:r>
      <w:proofErr w:type="spellStart"/>
      <w:r w:rsidR="00063CDC" w:rsidRPr="00F31A04">
        <w:rPr>
          <w:rFonts w:cs="Times New Roman"/>
          <w:sz w:val="28"/>
          <w:szCs w:val="24"/>
          <w:shd w:val="clear" w:color="auto" w:fill="FFFFFF"/>
        </w:rPr>
        <w:t>Zejnullahu</w:t>
      </w:r>
      <w:proofErr w:type="spellEnd"/>
      <w:r w:rsidR="00063CDC" w:rsidRPr="00F31A04">
        <w:rPr>
          <w:rFonts w:cs="Times New Roman"/>
          <w:sz w:val="28"/>
          <w:szCs w:val="24"/>
          <w:shd w:val="clear" w:color="auto" w:fill="FFFFFF"/>
        </w:rPr>
        <w:t xml:space="preserve"> VA. Surgical site infections after cesarean sections at the University Clinical Center of Kosovo: rates, microbiological </w:t>
      </w:r>
      <w:proofErr w:type="gramStart"/>
      <w:r w:rsidR="00063CDC" w:rsidRPr="00F31A04">
        <w:rPr>
          <w:rFonts w:cs="Times New Roman"/>
          <w:sz w:val="28"/>
          <w:szCs w:val="24"/>
          <w:shd w:val="clear" w:color="auto" w:fill="FFFFFF"/>
        </w:rPr>
        <w:t>profile</w:t>
      </w:r>
      <w:proofErr w:type="gramEnd"/>
      <w:r w:rsidR="00063CDC" w:rsidRPr="00F31A04">
        <w:rPr>
          <w:rFonts w:cs="Times New Roman"/>
          <w:sz w:val="28"/>
          <w:szCs w:val="24"/>
          <w:shd w:val="clear" w:color="auto" w:fill="FFFFFF"/>
        </w:rPr>
        <w:t xml:space="preserve"> and risk factors. </w:t>
      </w:r>
      <w:r w:rsidR="00063CDC" w:rsidRPr="00F31A04">
        <w:rPr>
          <w:rFonts w:cs="Times New Roman"/>
          <w:i/>
          <w:iCs/>
          <w:sz w:val="28"/>
          <w:szCs w:val="24"/>
          <w:shd w:val="clear" w:color="auto" w:fill="FFFFFF"/>
        </w:rPr>
        <w:t>BMC Infect Dis</w:t>
      </w:r>
      <w:r w:rsidR="00063CDC" w:rsidRPr="00F31A04">
        <w:rPr>
          <w:rFonts w:cs="Times New Roman"/>
          <w:sz w:val="28"/>
          <w:szCs w:val="24"/>
          <w:shd w:val="clear" w:color="auto" w:fill="FFFFFF"/>
        </w:rPr>
        <w:t>. 2019;19(1):752. Published 2019 Aug 28. doi:10.1186/s12879-019-4383-7</w:t>
      </w:r>
      <w:r w:rsidR="00395EF6" w:rsidRPr="00F31A04">
        <w:rPr>
          <w:rFonts w:eastAsia="Calibri" w:cs="Times New Roman"/>
          <w:bCs/>
          <w:sz w:val="28"/>
          <w:szCs w:val="24"/>
          <w:lang w:eastAsia="en-US"/>
        </w:rPr>
        <w:t xml:space="preserve">    </w:t>
      </w:r>
      <w:r w:rsidR="00063CDC" w:rsidRPr="00F31A04">
        <w:rPr>
          <w:rFonts w:eastAsia="Calibri" w:cs="Times New Roman"/>
          <w:bCs/>
          <w:sz w:val="28"/>
          <w:szCs w:val="24"/>
          <w:lang w:eastAsia="en-US"/>
        </w:rPr>
        <w:t xml:space="preserve">     </w:t>
      </w:r>
      <w:r w:rsidR="00395EF6" w:rsidRPr="00F31A04">
        <w:rPr>
          <w:rFonts w:eastAsia="Calibri" w:cs="Times New Roman"/>
          <w:bCs/>
          <w:sz w:val="28"/>
          <w:szCs w:val="24"/>
          <w:lang w:eastAsia="en-US"/>
        </w:rPr>
        <w:t xml:space="preserve"> </w:t>
      </w:r>
    </w:p>
    <w:p w14:paraId="27D8AC25" w14:textId="77777777" w:rsidR="00AA0B35" w:rsidRPr="00F31A04" w:rsidRDefault="00AA0B35" w:rsidP="00D35AF6">
      <w:pPr>
        <w:pStyle w:val="ListParagraph"/>
        <w:numPr>
          <w:ilvl w:val="0"/>
          <w:numId w:val="9"/>
        </w:numPr>
        <w:shd w:val="clear" w:color="auto" w:fill="FFFFFF"/>
        <w:spacing w:after="0" w:line="480" w:lineRule="auto"/>
        <w:rPr>
          <w:rFonts w:eastAsia="Times New Roman" w:cs="Times New Roman"/>
          <w:sz w:val="28"/>
          <w:szCs w:val="24"/>
        </w:rPr>
      </w:pPr>
      <w:r w:rsidRPr="00F31A04">
        <w:rPr>
          <w:rFonts w:eastAsia="Times New Roman" w:cs="Times New Roman"/>
          <w:sz w:val="28"/>
          <w:szCs w:val="24"/>
        </w:rPr>
        <w:t xml:space="preserve"> Collaborative G. Determining the worldwide epidemiology of surgical site infections after gastrointestinal resection surgery: protocol for a </w:t>
      </w:r>
      <w:proofErr w:type="spellStart"/>
      <w:r w:rsidRPr="00F31A04">
        <w:rPr>
          <w:rFonts w:eastAsia="Times New Roman" w:cs="Times New Roman"/>
          <w:sz w:val="28"/>
          <w:szCs w:val="24"/>
        </w:rPr>
        <w:t>multicentre</w:t>
      </w:r>
      <w:proofErr w:type="spellEnd"/>
      <w:r w:rsidRPr="00F31A04">
        <w:rPr>
          <w:rFonts w:eastAsia="Times New Roman" w:cs="Times New Roman"/>
          <w:sz w:val="28"/>
          <w:szCs w:val="24"/>
        </w:rPr>
        <w:t>, international, prospective cohort study (</w:t>
      </w:r>
      <w:proofErr w:type="spellStart"/>
      <w:r w:rsidRPr="00F31A04">
        <w:rPr>
          <w:rFonts w:eastAsia="Times New Roman" w:cs="Times New Roman"/>
          <w:sz w:val="28"/>
          <w:szCs w:val="24"/>
        </w:rPr>
        <w:t>GlobalSurg</w:t>
      </w:r>
      <w:proofErr w:type="spellEnd"/>
      <w:r w:rsidRPr="00F31A04">
        <w:rPr>
          <w:rFonts w:eastAsia="Times New Roman" w:cs="Times New Roman"/>
          <w:sz w:val="28"/>
          <w:szCs w:val="24"/>
        </w:rPr>
        <w:t xml:space="preserve"> 2)</w:t>
      </w:r>
    </w:p>
    <w:p w14:paraId="3E50CF4C" w14:textId="77777777" w:rsidR="00AA0B35" w:rsidRPr="00F31A04" w:rsidRDefault="00AA0B35" w:rsidP="00D35AF6">
      <w:pPr>
        <w:pStyle w:val="ListParagraph"/>
        <w:shd w:val="clear" w:color="auto" w:fill="FFFFFF"/>
        <w:spacing w:after="0" w:line="480" w:lineRule="auto"/>
        <w:rPr>
          <w:rFonts w:eastAsia="Times New Roman" w:cs="Times New Roman"/>
          <w:sz w:val="28"/>
          <w:szCs w:val="24"/>
        </w:rPr>
      </w:pPr>
      <w:r w:rsidRPr="00F31A04">
        <w:rPr>
          <w:rFonts w:eastAsia="Times New Roman" w:cs="Times New Roman"/>
          <w:i/>
          <w:iCs/>
          <w:sz w:val="28"/>
          <w:szCs w:val="24"/>
        </w:rPr>
        <w:t>BMJ Open </w:t>
      </w:r>
      <w:r w:rsidRPr="00F31A04">
        <w:rPr>
          <w:rFonts w:eastAsia="Times New Roman" w:cs="Times New Roman"/>
          <w:sz w:val="28"/>
          <w:szCs w:val="24"/>
        </w:rPr>
        <w:t>2017;</w:t>
      </w:r>
      <w:proofErr w:type="gramStart"/>
      <w:r w:rsidRPr="00F31A04">
        <w:rPr>
          <w:rFonts w:eastAsia="Times New Roman" w:cs="Times New Roman"/>
          <w:bCs/>
          <w:sz w:val="28"/>
          <w:szCs w:val="24"/>
        </w:rPr>
        <w:t>7:</w:t>
      </w:r>
      <w:r w:rsidRPr="00F31A04">
        <w:rPr>
          <w:rFonts w:eastAsia="Times New Roman" w:cs="Times New Roman"/>
          <w:sz w:val="28"/>
          <w:szCs w:val="24"/>
        </w:rPr>
        <w:t>e</w:t>
      </w:r>
      <w:proofErr w:type="gramEnd"/>
      <w:r w:rsidRPr="00F31A04">
        <w:rPr>
          <w:rFonts w:eastAsia="Times New Roman" w:cs="Times New Roman"/>
          <w:sz w:val="28"/>
          <w:szCs w:val="24"/>
        </w:rPr>
        <w:t>012150. </w:t>
      </w:r>
      <w:proofErr w:type="spellStart"/>
      <w:r w:rsidRPr="00F31A04">
        <w:rPr>
          <w:rFonts w:eastAsia="Times New Roman" w:cs="Times New Roman"/>
          <w:sz w:val="28"/>
          <w:szCs w:val="24"/>
        </w:rPr>
        <w:t>doi</w:t>
      </w:r>
      <w:proofErr w:type="spellEnd"/>
      <w:r w:rsidRPr="00F31A04">
        <w:rPr>
          <w:rFonts w:eastAsia="Times New Roman" w:cs="Times New Roman"/>
          <w:sz w:val="28"/>
          <w:szCs w:val="24"/>
        </w:rPr>
        <w:t>: 10.1136/bmjopen-2016-012150</w:t>
      </w:r>
    </w:p>
    <w:p w14:paraId="3D2D77DE" w14:textId="77777777" w:rsidR="00AA0B35" w:rsidRPr="00F31A04" w:rsidRDefault="00922F4E" w:rsidP="00D35AF6">
      <w:pPr>
        <w:pStyle w:val="ListParagraph"/>
        <w:numPr>
          <w:ilvl w:val="0"/>
          <w:numId w:val="9"/>
        </w:numPr>
        <w:spacing w:line="480" w:lineRule="auto"/>
        <w:rPr>
          <w:rFonts w:cs="Times New Roman"/>
          <w:sz w:val="28"/>
          <w:szCs w:val="24"/>
          <w:shd w:val="clear" w:color="auto" w:fill="FFFFFF"/>
        </w:rPr>
      </w:pPr>
      <w:r w:rsidRPr="00F31A04">
        <w:rPr>
          <w:rFonts w:cs="Times New Roman"/>
          <w:sz w:val="28"/>
          <w:szCs w:val="24"/>
          <w:shd w:val="clear" w:color="auto" w:fill="CAE7FF"/>
        </w:rPr>
        <w:t xml:space="preserve">Baker, A., Dicks, K., Durkin, M., Weber, D., Lewis, S., </w:t>
      </w:r>
      <w:proofErr w:type="spellStart"/>
      <w:r w:rsidRPr="00F31A04">
        <w:rPr>
          <w:rFonts w:cs="Times New Roman"/>
          <w:sz w:val="28"/>
          <w:szCs w:val="24"/>
          <w:shd w:val="clear" w:color="auto" w:fill="CAE7FF"/>
        </w:rPr>
        <w:t>Moehring</w:t>
      </w:r>
      <w:proofErr w:type="spellEnd"/>
      <w:r w:rsidRPr="00F31A04">
        <w:rPr>
          <w:rFonts w:cs="Times New Roman"/>
          <w:sz w:val="28"/>
          <w:szCs w:val="24"/>
          <w:shd w:val="clear" w:color="auto" w:fill="CAE7FF"/>
        </w:rPr>
        <w:t>, R., . . . Anderson, D. (2016). Epidemiology of Surgical Site Infection in a Community Hospital Network. </w:t>
      </w:r>
      <w:r w:rsidRPr="00F31A04">
        <w:rPr>
          <w:rFonts w:cs="Times New Roman"/>
          <w:i/>
          <w:iCs/>
          <w:sz w:val="28"/>
          <w:szCs w:val="24"/>
          <w:bdr w:val="none" w:sz="0" w:space="0" w:color="auto" w:frame="1"/>
          <w:shd w:val="clear" w:color="auto" w:fill="CAE7FF"/>
        </w:rPr>
        <w:t>Infection Control &amp; Hospital Epidemiology,</w:t>
      </w:r>
      <w:r w:rsidRPr="00F31A04">
        <w:rPr>
          <w:rFonts w:cs="Times New Roman"/>
          <w:sz w:val="28"/>
          <w:szCs w:val="24"/>
          <w:shd w:val="clear" w:color="auto" w:fill="CAE7FF"/>
        </w:rPr>
        <w:t> </w:t>
      </w:r>
      <w:r w:rsidRPr="00F31A04">
        <w:rPr>
          <w:rFonts w:cs="Times New Roman"/>
          <w:i/>
          <w:iCs/>
          <w:sz w:val="28"/>
          <w:szCs w:val="24"/>
          <w:bdr w:val="none" w:sz="0" w:space="0" w:color="auto" w:frame="1"/>
          <w:shd w:val="clear" w:color="auto" w:fill="CAE7FF"/>
        </w:rPr>
        <w:t>37</w:t>
      </w:r>
      <w:r w:rsidRPr="00F31A04">
        <w:rPr>
          <w:rFonts w:cs="Times New Roman"/>
          <w:sz w:val="28"/>
          <w:szCs w:val="24"/>
          <w:shd w:val="clear" w:color="auto" w:fill="CAE7FF"/>
        </w:rPr>
        <w:t>(5), 519-526. doi:10.1017/ice.2016.13</w:t>
      </w:r>
    </w:p>
    <w:p w14:paraId="145C50A6" w14:textId="77777777" w:rsidR="00CD7E48" w:rsidRPr="00F31A04" w:rsidRDefault="00CD7E48" w:rsidP="00D35AF6">
      <w:pPr>
        <w:shd w:val="clear" w:color="auto" w:fill="FFFFFF"/>
        <w:spacing w:after="100" w:line="480" w:lineRule="auto"/>
        <w:rPr>
          <w:rFonts w:cs="Times New Roman"/>
          <w:sz w:val="28"/>
          <w:szCs w:val="24"/>
          <w:shd w:val="clear" w:color="auto" w:fill="FFFFFF"/>
        </w:rPr>
      </w:pPr>
      <w:r w:rsidRPr="00F31A04">
        <w:rPr>
          <w:rFonts w:eastAsia="Calibri" w:cs="Times New Roman"/>
          <w:bCs/>
          <w:sz w:val="28"/>
          <w:szCs w:val="24"/>
          <w:lang w:eastAsia="en-US"/>
        </w:rPr>
        <w:lastRenderedPageBreak/>
        <w:t xml:space="preserve">    26    </w:t>
      </w:r>
      <w:r w:rsidRPr="00F31A04">
        <w:rPr>
          <w:rFonts w:cs="Times New Roman"/>
          <w:sz w:val="28"/>
          <w:szCs w:val="24"/>
          <w:shd w:val="clear" w:color="auto" w:fill="FFFFFF"/>
        </w:rPr>
        <w:t>Wang, J., Pan, Y., Shen, J. </w:t>
      </w:r>
      <w:r w:rsidRPr="00F31A04">
        <w:rPr>
          <w:rFonts w:cs="Times New Roman"/>
          <w:i/>
          <w:iCs/>
          <w:sz w:val="28"/>
          <w:szCs w:val="24"/>
          <w:shd w:val="clear" w:color="auto" w:fill="FFFFFF"/>
        </w:rPr>
        <w:t>et al.</w:t>
      </w:r>
      <w:r w:rsidRPr="00F31A04">
        <w:rPr>
          <w:rFonts w:cs="Times New Roman"/>
          <w:sz w:val="28"/>
          <w:szCs w:val="24"/>
          <w:shd w:val="clear" w:color="auto" w:fill="FFFFFF"/>
        </w:rPr>
        <w:t> The efficacy and safety of tigecyclin</w:t>
      </w:r>
      <w:r w:rsidR="009F1AB7">
        <w:rPr>
          <w:rFonts w:cs="Times New Roman"/>
          <w:sz w:val="28"/>
          <w:szCs w:val="24"/>
          <w:shd w:val="clear" w:color="auto" w:fill="FFFFFF"/>
        </w:rPr>
        <w:t>e for the treatment</w:t>
      </w:r>
      <w:r w:rsidRPr="00F31A04">
        <w:rPr>
          <w:rFonts w:cs="Times New Roman"/>
          <w:sz w:val="28"/>
          <w:szCs w:val="24"/>
          <w:shd w:val="clear" w:color="auto" w:fill="FFFFFF"/>
        </w:rPr>
        <w:t xml:space="preserve"> </w:t>
      </w:r>
      <w:proofErr w:type="gramStart"/>
      <w:r w:rsidRPr="00F31A04">
        <w:rPr>
          <w:rFonts w:cs="Times New Roman"/>
          <w:sz w:val="28"/>
          <w:szCs w:val="24"/>
          <w:shd w:val="clear" w:color="auto" w:fill="FFFFFF"/>
        </w:rPr>
        <w:t>of  bloodstream</w:t>
      </w:r>
      <w:proofErr w:type="gramEnd"/>
      <w:r w:rsidRPr="00F31A04">
        <w:rPr>
          <w:rFonts w:cs="Times New Roman"/>
          <w:sz w:val="28"/>
          <w:szCs w:val="24"/>
          <w:shd w:val="clear" w:color="auto" w:fill="FFFFFF"/>
        </w:rPr>
        <w:t xml:space="preserve"> infections: a systematic review and meta-analysis. </w:t>
      </w:r>
      <w:r w:rsidRPr="00F31A04">
        <w:rPr>
          <w:rFonts w:cs="Times New Roman"/>
          <w:i/>
          <w:iCs/>
          <w:sz w:val="28"/>
          <w:szCs w:val="24"/>
          <w:shd w:val="clear" w:color="auto" w:fill="FFFFFF"/>
        </w:rPr>
        <w:t>Ann Clin Microbiol Antimicrob.2017;</w:t>
      </w:r>
      <w:r w:rsidRPr="00F31A04">
        <w:rPr>
          <w:rFonts w:cs="Times New Roman"/>
          <w:sz w:val="28"/>
          <w:szCs w:val="24"/>
          <w:shd w:val="clear" w:color="auto" w:fill="FFFFFF"/>
        </w:rPr>
        <w:t> </w:t>
      </w:r>
      <w:r w:rsidRPr="00F31A04">
        <w:rPr>
          <w:rFonts w:cs="Times New Roman"/>
          <w:bCs/>
          <w:sz w:val="28"/>
          <w:szCs w:val="24"/>
          <w:shd w:val="clear" w:color="auto" w:fill="FFFFFF"/>
        </w:rPr>
        <w:t>16(</w:t>
      </w:r>
      <w:r w:rsidRPr="00F31A04">
        <w:rPr>
          <w:rFonts w:cs="Times New Roman"/>
          <w:sz w:val="28"/>
          <w:szCs w:val="24"/>
          <w:shd w:val="clear" w:color="auto" w:fill="FFFFFF"/>
        </w:rPr>
        <w:t xml:space="preserve">24) </w:t>
      </w:r>
    </w:p>
    <w:p w14:paraId="348EB158" w14:textId="77777777" w:rsidR="00A065CC" w:rsidRPr="00F31A04" w:rsidRDefault="00A065CC" w:rsidP="00D35AF6">
      <w:pPr>
        <w:pStyle w:val="ListParagraph"/>
        <w:numPr>
          <w:ilvl w:val="0"/>
          <w:numId w:val="11"/>
        </w:numPr>
        <w:spacing w:line="480" w:lineRule="auto"/>
        <w:rPr>
          <w:rFonts w:cs="Times New Roman"/>
          <w:sz w:val="28"/>
          <w:szCs w:val="24"/>
          <w:shd w:val="clear" w:color="auto" w:fill="FCFCFC"/>
        </w:rPr>
      </w:pPr>
      <w:r w:rsidRPr="00F31A04">
        <w:rPr>
          <w:rFonts w:cs="Times New Roman"/>
          <w:sz w:val="28"/>
          <w:szCs w:val="24"/>
          <w:shd w:val="clear" w:color="auto" w:fill="FCFCFC"/>
        </w:rPr>
        <w:t xml:space="preserve">Abdallah, M., </w:t>
      </w:r>
      <w:proofErr w:type="spellStart"/>
      <w:r w:rsidRPr="00F31A04">
        <w:rPr>
          <w:rFonts w:cs="Times New Roman"/>
          <w:sz w:val="28"/>
          <w:szCs w:val="24"/>
          <w:shd w:val="clear" w:color="auto" w:fill="FCFCFC"/>
        </w:rPr>
        <w:t>Alsaleh</w:t>
      </w:r>
      <w:proofErr w:type="spellEnd"/>
      <w:r w:rsidRPr="00F31A04">
        <w:rPr>
          <w:rFonts w:cs="Times New Roman"/>
          <w:sz w:val="28"/>
          <w:szCs w:val="24"/>
          <w:shd w:val="clear" w:color="auto" w:fill="FCFCFC"/>
        </w:rPr>
        <w:t xml:space="preserve">, H., </w:t>
      </w:r>
      <w:proofErr w:type="spellStart"/>
      <w:r w:rsidRPr="00F31A04">
        <w:rPr>
          <w:rFonts w:cs="Times New Roman"/>
          <w:sz w:val="28"/>
          <w:szCs w:val="24"/>
          <w:shd w:val="clear" w:color="auto" w:fill="FCFCFC"/>
        </w:rPr>
        <w:t>Baradwan</w:t>
      </w:r>
      <w:proofErr w:type="spellEnd"/>
      <w:r w:rsidRPr="00F31A04">
        <w:rPr>
          <w:rFonts w:cs="Times New Roman"/>
          <w:sz w:val="28"/>
          <w:szCs w:val="24"/>
          <w:shd w:val="clear" w:color="auto" w:fill="FCFCFC"/>
        </w:rPr>
        <w:t>, A. </w:t>
      </w:r>
      <w:r w:rsidRPr="00F31A04">
        <w:rPr>
          <w:rFonts w:cs="Times New Roman"/>
          <w:i/>
          <w:iCs/>
          <w:sz w:val="28"/>
          <w:szCs w:val="24"/>
          <w:shd w:val="clear" w:color="auto" w:fill="FCFCFC"/>
        </w:rPr>
        <w:t>et al.</w:t>
      </w:r>
      <w:r w:rsidRPr="00F31A04">
        <w:rPr>
          <w:rFonts w:cs="Times New Roman"/>
          <w:sz w:val="28"/>
          <w:szCs w:val="24"/>
          <w:shd w:val="clear" w:color="auto" w:fill="FCFCFC"/>
        </w:rPr>
        <w:t> Intraventricular Tigecycline as a Last Resort Therapy in a Patient with Difficult-to-Treat Healthcare-Associated </w:t>
      </w:r>
      <w:r w:rsidRPr="00F31A04">
        <w:rPr>
          <w:rFonts w:cs="Times New Roman"/>
          <w:i/>
          <w:iCs/>
          <w:sz w:val="28"/>
          <w:szCs w:val="24"/>
          <w:shd w:val="clear" w:color="auto" w:fill="FCFCFC"/>
        </w:rPr>
        <w:t xml:space="preserve">Acinetobacter </w:t>
      </w:r>
      <w:proofErr w:type="spellStart"/>
      <w:r w:rsidRPr="00F31A04">
        <w:rPr>
          <w:rFonts w:cs="Times New Roman"/>
          <w:i/>
          <w:iCs/>
          <w:sz w:val="28"/>
          <w:szCs w:val="24"/>
          <w:shd w:val="clear" w:color="auto" w:fill="FCFCFC"/>
        </w:rPr>
        <w:t>baumannii</w:t>
      </w:r>
      <w:proofErr w:type="spellEnd"/>
      <w:r w:rsidRPr="00F31A04">
        <w:rPr>
          <w:rFonts w:cs="Times New Roman"/>
          <w:sz w:val="28"/>
          <w:szCs w:val="24"/>
          <w:shd w:val="clear" w:color="auto" w:fill="FCFCFC"/>
        </w:rPr>
        <w:t xml:space="preserve"> Ventriculitis: </w:t>
      </w:r>
      <w:proofErr w:type="gramStart"/>
      <w:r w:rsidRPr="00F31A04">
        <w:rPr>
          <w:rFonts w:cs="Times New Roman"/>
          <w:sz w:val="28"/>
          <w:szCs w:val="24"/>
          <w:shd w:val="clear" w:color="auto" w:fill="FCFCFC"/>
        </w:rPr>
        <w:t>a</w:t>
      </w:r>
      <w:proofErr w:type="gramEnd"/>
      <w:r w:rsidRPr="00F31A04">
        <w:rPr>
          <w:rFonts w:cs="Times New Roman"/>
          <w:sz w:val="28"/>
          <w:szCs w:val="24"/>
          <w:shd w:val="clear" w:color="auto" w:fill="FCFCFC"/>
        </w:rPr>
        <w:t xml:space="preserve"> Case Report. </w:t>
      </w:r>
      <w:r w:rsidRPr="00F31A04">
        <w:rPr>
          <w:rFonts w:cs="Times New Roman"/>
          <w:i/>
          <w:iCs/>
          <w:sz w:val="28"/>
          <w:szCs w:val="24"/>
          <w:shd w:val="clear" w:color="auto" w:fill="FCFCFC"/>
        </w:rPr>
        <w:t xml:space="preserve">SN </w:t>
      </w:r>
      <w:proofErr w:type="spellStart"/>
      <w:r w:rsidRPr="00F31A04">
        <w:rPr>
          <w:rFonts w:cs="Times New Roman"/>
          <w:i/>
          <w:iCs/>
          <w:sz w:val="28"/>
          <w:szCs w:val="24"/>
          <w:shd w:val="clear" w:color="auto" w:fill="FCFCFC"/>
        </w:rPr>
        <w:t>Compr</w:t>
      </w:r>
      <w:proofErr w:type="spellEnd"/>
      <w:r w:rsidRPr="00F31A04">
        <w:rPr>
          <w:rFonts w:cs="Times New Roman"/>
          <w:i/>
          <w:iCs/>
          <w:sz w:val="28"/>
          <w:szCs w:val="24"/>
          <w:shd w:val="clear" w:color="auto" w:fill="FCFCFC"/>
        </w:rPr>
        <w:t>. Clin. Med.</w:t>
      </w:r>
      <w:r w:rsidRPr="00F31A04">
        <w:rPr>
          <w:rFonts w:cs="Times New Roman"/>
          <w:sz w:val="28"/>
          <w:szCs w:val="24"/>
          <w:shd w:val="clear" w:color="auto" w:fill="FCFCFC"/>
        </w:rPr>
        <w:t> </w:t>
      </w:r>
      <w:r w:rsidRPr="00F31A04">
        <w:rPr>
          <w:rFonts w:cs="Times New Roman"/>
          <w:bCs/>
          <w:sz w:val="28"/>
          <w:szCs w:val="24"/>
          <w:shd w:val="clear" w:color="auto" w:fill="FCFCFC"/>
        </w:rPr>
        <w:t>2, </w:t>
      </w:r>
      <w:r w:rsidRPr="00F31A04">
        <w:rPr>
          <w:rFonts w:cs="Times New Roman"/>
          <w:sz w:val="28"/>
          <w:szCs w:val="24"/>
          <w:shd w:val="clear" w:color="auto" w:fill="FCFCFC"/>
        </w:rPr>
        <w:t xml:space="preserve">1683–1687 (2020). </w:t>
      </w:r>
      <w:hyperlink r:id="rId15" w:history="1">
        <w:r w:rsidR="00C42943" w:rsidRPr="00F31A04">
          <w:rPr>
            <w:rStyle w:val="Hyperlink"/>
            <w:rFonts w:cs="Times New Roman"/>
            <w:color w:val="auto"/>
            <w:sz w:val="28"/>
            <w:szCs w:val="24"/>
            <w:u w:val="none"/>
            <w:shd w:val="clear" w:color="auto" w:fill="FCFCFC"/>
          </w:rPr>
          <w:t>https://doi.org/10.1007/s42399-020-00433-7</w:t>
        </w:r>
      </w:hyperlink>
    </w:p>
    <w:p w14:paraId="613649EB" w14:textId="77777777" w:rsidR="00C42943" w:rsidRPr="00F31A04" w:rsidRDefault="00C42943" w:rsidP="00D35AF6">
      <w:pPr>
        <w:pStyle w:val="ListParagraph"/>
        <w:spacing w:line="480" w:lineRule="auto"/>
        <w:rPr>
          <w:rFonts w:cs="Times New Roman"/>
          <w:sz w:val="28"/>
          <w:szCs w:val="24"/>
          <w:shd w:val="clear" w:color="auto" w:fill="FCFCFC"/>
        </w:rPr>
      </w:pPr>
    </w:p>
    <w:p w14:paraId="7ABEAB1D" w14:textId="77777777" w:rsidR="00C42943" w:rsidRPr="00F31A04" w:rsidRDefault="00C42943" w:rsidP="00C42943">
      <w:pPr>
        <w:pStyle w:val="ListParagraph"/>
        <w:numPr>
          <w:ilvl w:val="0"/>
          <w:numId w:val="11"/>
        </w:numPr>
        <w:spacing w:line="480" w:lineRule="auto"/>
        <w:rPr>
          <w:rFonts w:cs="Times New Roman"/>
          <w:sz w:val="28"/>
          <w:szCs w:val="24"/>
          <w:shd w:val="clear" w:color="auto" w:fill="FFFFFF"/>
        </w:rPr>
      </w:pPr>
      <w:proofErr w:type="spellStart"/>
      <w:r w:rsidRPr="00F31A04">
        <w:rPr>
          <w:rFonts w:cs="Times New Roman"/>
          <w:sz w:val="28"/>
          <w:szCs w:val="24"/>
          <w:shd w:val="clear" w:color="auto" w:fill="FFFFFF"/>
        </w:rPr>
        <w:t>Mouiche</w:t>
      </w:r>
      <w:proofErr w:type="spellEnd"/>
      <w:r w:rsidRPr="00F31A04">
        <w:rPr>
          <w:rFonts w:cs="Times New Roman"/>
          <w:sz w:val="28"/>
          <w:szCs w:val="24"/>
          <w:shd w:val="clear" w:color="auto" w:fill="FFFFFF"/>
        </w:rPr>
        <w:t xml:space="preserve">, M.M.M., </w:t>
      </w:r>
      <w:proofErr w:type="spellStart"/>
      <w:r w:rsidRPr="00F31A04">
        <w:rPr>
          <w:rFonts w:cs="Times New Roman"/>
          <w:sz w:val="28"/>
          <w:szCs w:val="24"/>
          <w:shd w:val="clear" w:color="auto" w:fill="FFFFFF"/>
        </w:rPr>
        <w:t>Moffo</w:t>
      </w:r>
      <w:proofErr w:type="spellEnd"/>
      <w:r w:rsidRPr="00F31A04">
        <w:rPr>
          <w:rFonts w:cs="Times New Roman"/>
          <w:sz w:val="28"/>
          <w:szCs w:val="24"/>
          <w:shd w:val="clear" w:color="auto" w:fill="FFFFFF"/>
        </w:rPr>
        <w:t xml:space="preserve">, F., </w:t>
      </w:r>
      <w:proofErr w:type="spellStart"/>
      <w:r w:rsidRPr="00F31A04">
        <w:rPr>
          <w:rFonts w:cs="Times New Roman"/>
          <w:sz w:val="28"/>
          <w:szCs w:val="24"/>
          <w:shd w:val="clear" w:color="auto" w:fill="FFFFFF"/>
        </w:rPr>
        <w:t>Akoachere</w:t>
      </w:r>
      <w:proofErr w:type="spellEnd"/>
      <w:r w:rsidRPr="00F31A04">
        <w:rPr>
          <w:rFonts w:cs="Times New Roman"/>
          <w:sz w:val="28"/>
          <w:szCs w:val="24"/>
          <w:shd w:val="clear" w:color="auto" w:fill="FFFFFF"/>
        </w:rPr>
        <w:t>, JF.T.K. </w:t>
      </w:r>
      <w:r w:rsidRPr="00F31A04">
        <w:rPr>
          <w:rFonts w:cs="Times New Roman"/>
          <w:i/>
          <w:iCs/>
          <w:sz w:val="28"/>
          <w:szCs w:val="24"/>
          <w:shd w:val="clear" w:color="auto" w:fill="FFFFFF"/>
        </w:rPr>
        <w:t>et al.</w:t>
      </w:r>
      <w:r w:rsidRPr="00F31A04">
        <w:rPr>
          <w:rFonts w:cs="Times New Roman"/>
          <w:sz w:val="28"/>
          <w:szCs w:val="24"/>
          <w:shd w:val="clear" w:color="auto" w:fill="FFFFFF"/>
        </w:rPr>
        <w:t> </w:t>
      </w:r>
      <w:proofErr w:type="gramStart"/>
      <w:r w:rsidRPr="00F31A04">
        <w:rPr>
          <w:rFonts w:cs="Times New Roman"/>
          <w:sz w:val="28"/>
          <w:szCs w:val="24"/>
          <w:shd w:val="clear" w:color="auto" w:fill="FFFFFF"/>
        </w:rPr>
        <w:t>Antimicrobial</w:t>
      </w:r>
      <w:proofErr w:type="gramEnd"/>
      <w:r w:rsidRPr="00F31A04">
        <w:rPr>
          <w:rFonts w:cs="Times New Roman"/>
          <w:sz w:val="28"/>
          <w:szCs w:val="24"/>
          <w:shd w:val="clear" w:color="auto" w:fill="FFFFFF"/>
        </w:rPr>
        <w:t xml:space="preserve"> resistance from a one health perspective in Cameroon: a systematic review and meta-analysis. </w:t>
      </w:r>
      <w:r w:rsidRPr="00F31A04">
        <w:rPr>
          <w:rFonts w:cs="Times New Roman"/>
          <w:i/>
          <w:iCs/>
          <w:sz w:val="28"/>
          <w:szCs w:val="24"/>
          <w:shd w:val="clear" w:color="auto" w:fill="FFFFFF"/>
        </w:rPr>
        <w:t>BMC Public Health</w:t>
      </w:r>
      <w:r w:rsidRPr="00F31A04">
        <w:rPr>
          <w:rFonts w:cs="Times New Roman"/>
          <w:sz w:val="28"/>
          <w:szCs w:val="24"/>
          <w:shd w:val="clear" w:color="auto" w:fill="FFFFFF"/>
        </w:rPr>
        <w:t> </w:t>
      </w:r>
      <w:r w:rsidRPr="00F31A04">
        <w:rPr>
          <w:rFonts w:cs="Times New Roman"/>
          <w:bCs/>
          <w:sz w:val="28"/>
          <w:szCs w:val="24"/>
          <w:shd w:val="clear" w:color="auto" w:fill="FFFFFF"/>
        </w:rPr>
        <w:t>19, </w:t>
      </w:r>
      <w:r w:rsidRPr="00F31A04">
        <w:rPr>
          <w:rFonts w:cs="Times New Roman"/>
          <w:sz w:val="28"/>
          <w:szCs w:val="24"/>
          <w:shd w:val="clear" w:color="auto" w:fill="FFFFFF"/>
        </w:rPr>
        <w:t xml:space="preserve">1135 (2019). </w:t>
      </w:r>
      <w:hyperlink r:id="rId16" w:history="1">
        <w:r w:rsidRPr="00F31A04">
          <w:rPr>
            <w:rStyle w:val="Hyperlink"/>
            <w:rFonts w:cs="Times New Roman"/>
            <w:color w:val="auto"/>
            <w:sz w:val="28"/>
            <w:szCs w:val="24"/>
            <w:u w:val="none"/>
            <w:shd w:val="clear" w:color="auto" w:fill="FFFFFF"/>
          </w:rPr>
          <w:t>https://doi.org/10.1186/s12889-019-7450-5</w:t>
        </w:r>
      </w:hyperlink>
    </w:p>
    <w:p w14:paraId="7FB76334" w14:textId="77777777" w:rsidR="00C42943" w:rsidRPr="00F31A04" w:rsidRDefault="00C42943" w:rsidP="00C42943">
      <w:pPr>
        <w:pStyle w:val="ListParagraph"/>
        <w:rPr>
          <w:rFonts w:cs="Times New Roman"/>
          <w:sz w:val="28"/>
          <w:szCs w:val="24"/>
          <w:shd w:val="clear" w:color="auto" w:fill="FFFFFF"/>
        </w:rPr>
      </w:pPr>
    </w:p>
    <w:p w14:paraId="3965C2D8" w14:textId="77777777" w:rsidR="00C42943" w:rsidRPr="00F31A04" w:rsidRDefault="00C42943" w:rsidP="00C42943">
      <w:pPr>
        <w:pStyle w:val="ListParagraph"/>
        <w:numPr>
          <w:ilvl w:val="0"/>
          <w:numId w:val="11"/>
        </w:numPr>
        <w:spacing w:line="480" w:lineRule="auto"/>
        <w:rPr>
          <w:rFonts w:cs="Times New Roman"/>
          <w:sz w:val="28"/>
          <w:szCs w:val="24"/>
          <w:shd w:val="clear" w:color="auto" w:fill="FFFFFF"/>
        </w:rPr>
      </w:pPr>
      <w:proofErr w:type="spellStart"/>
      <w:r w:rsidRPr="00F31A04">
        <w:rPr>
          <w:rFonts w:cs="Times New Roman"/>
          <w:sz w:val="28"/>
          <w:szCs w:val="24"/>
          <w:shd w:val="clear" w:color="auto" w:fill="FFFFFF"/>
        </w:rPr>
        <w:t>Hemmati</w:t>
      </w:r>
      <w:proofErr w:type="spellEnd"/>
      <w:r w:rsidRPr="00F31A04">
        <w:rPr>
          <w:rFonts w:cs="Times New Roman"/>
          <w:sz w:val="28"/>
          <w:szCs w:val="24"/>
          <w:shd w:val="clear" w:color="auto" w:fill="FFFFFF"/>
        </w:rPr>
        <w:t xml:space="preserve">, H., </w:t>
      </w:r>
      <w:proofErr w:type="spellStart"/>
      <w:r w:rsidRPr="00F31A04">
        <w:rPr>
          <w:rFonts w:cs="Times New Roman"/>
          <w:sz w:val="28"/>
          <w:szCs w:val="24"/>
          <w:shd w:val="clear" w:color="auto" w:fill="FFFFFF"/>
        </w:rPr>
        <w:t>Hasannejad-Bibalan</w:t>
      </w:r>
      <w:proofErr w:type="spellEnd"/>
      <w:r w:rsidRPr="00F31A04">
        <w:rPr>
          <w:rFonts w:cs="Times New Roman"/>
          <w:sz w:val="28"/>
          <w:szCs w:val="24"/>
          <w:shd w:val="clear" w:color="auto" w:fill="FFFFFF"/>
        </w:rPr>
        <w:t xml:space="preserve">, M., </w:t>
      </w:r>
      <w:proofErr w:type="spellStart"/>
      <w:r w:rsidRPr="00F31A04">
        <w:rPr>
          <w:rFonts w:cs="Times New Roman"/>
          <w:sz w:val="28"/>
          <w:szCs w:val="24"/>
          <w:shd w:val="clear" w:color="auto" w:fill="FFFFFF"/>
        </w:rPr>
        <w:t>Khoshdoz</w:t>
      </w:r>
      <w:proofErr w:type="spellEnd"/>
      <w:r w:rsidRPr="00F31A04">
        <w:rPr>
          <w:rFonts w:cs="Times New Roman"/>
          <w:sz w:val="28"/>
          <w:szCs w:val="24"/>
          <w:shd w:val="clear" w:color="auto" w:fill="FFFFFF"/>
        </w:rPr>
        <w:t>, S. </w:t>
      </w:r>
      <w:r w:rsidRPr="00F31A04">
        <w:rPr>
          <w:rFonts w:cs="Times New Roman"/>
          <w:i/>
          <w:iCs/>
          <w:sz w:val="28"/>
          <w:szCs w:val="24"/>
          <w:shd w:val="clear" w:color="auto" w:fill="FFFFFF"/>
        </w:rPr>
        <w:t>et al.</w:t>
      </w:r>
      <w:r w:rsidRPr="00F31A04">
        <w:rPr>
          <w:rFonts w:cs="Times New Roman"/>
          <w:sz w:val="28"/>
          <w:szCs w:val="24"/>
          <w:shd w:val="clear" w:color="auto" w:fill="FFFFFF"/>
        </w:rPr>
        <w:t> Two years study of prevalence and antibiotic resistance pattern of Gram-negative bacteria isolated from surgical site infections in the North of Iran. </w:t>
      </w:r>
      <w:r w:rsidRPr="00F31A04">
        <w:rPr>
          <w:rFonts w:cs="Times New Roman"/>
          <w:i/>
          <w:iCs/>
          <w:sz w:val="28"/>
          <w:szCs w:val="24"/>
          <w:shd w:val="clear" w:color="auto" w:fill="FFFFFF"/>
        </w:rPr>
        <w:t>BMC Res Notes</w:t>
      </w:r>
      <w:r w:rsidRPr="00F31A04">
        <w:rPr>
          <w:rFonts w:cs="Times New Roman"/>
          <w:sz w:val="28"/>
          <w:szCs w:val="24"/>
          <w:shd w:val="clear" w:color="auto" w:fill="FFFFFF"/>
        </w:rPr>
        <w:t> </w:t>
      </w:r>
      <w:r w:rsidRPr="00F31A04">
        <w:rPr>
          <w:rFonts w:cs="Times New Roman"/>
          <w:bCs/>
          <w:sz w:val="28"/>
          <w:szCs w:val="24"/>
          <w:shd w:val="clear" w:color="auto" w:fill="FFFFFF"/>
        </w:rPr>
        <w:t>13, </w:t>
      </w:r>
      <w:r w:rsidRPr="00F31A04">
        <w:rPr>
          <w:rFonts w:cs="Times New Roman"/>
          <w:sz w:val="28"/>
          <w:szCs w:val="24"/>
          <w:shd w:val="clear" w:color="auto" w:fill="FFFFFF"/>
        </w:rPr>
        <w:t xml:space="preserve">383 (2020). </w:t>
      </w:r>
      <w:hyperlink r:id="rId17" w:history="1">
        <w:r w:rsidRPr="00F31A04">
          <w:rPr>
            <w:rStyle w:val="Hyperlink"/>
            <w:rFonts w:cs="Times New Roman"/>
            <w:color w:val="auto"/>
            <w:sz w:val="28"/>
            <w:szCs w:val="24"/>
            <w:u w:val="none"/>
            <w:shd w:val="clear" w:color="auto" w:fill="FFFFFF"/>
          </w:rPr>
          <w:t>https://doi.org/10.1186/s13104-020-05223-x</w:t>
        </w:r>
      </w:hyperlink>
      <w:r w:rsidRPr="00F31A04">
        <w:rPr>
          <w:rFonts w:cs="Times New Roman"/>
          <w:sz w:val="28"/>
          <w:szCs w:val="24"/>
          <w:shd w:val="clear" w:color="auto" w:fill="FFFFFF"/>
        </w:rPr>
        <w:t xml:space="preserve">,  </w:t>
      </w:r>
    </w:p>
    <w:p w14:paraId="0FF0A32D" w14:textId="77777777" w:rsidR="0054178F" w:rsidRPr="00F31A04" w:rsidRDefault="0054178F" w:rsidP="009F1AB7">
      <w:pPr>
        <w:pStyle w:val="ListParagraph"/>
        <w:numPr>
          <w:ilvl w:val="0"/>
          <w:numId w:val="11"/>
        </w:numPr>
        <w:shd w:val="clear" w:color="auto" w:fill="FFFFFF"/>
        <w:wordWrap w:val="0"/>
        <w:spacing w:after="0" w:line="480" w:lineRule="auto"/>
        <w:rPr>
          <w:rFonts w:eastAsia="Times New Roman" w:cs="Times New Roman"/>
          <w:sz w:val="28"/>
          <w:szCs w:val="24"/>
          <w:lang w:eastAsia="en-US"/>
        </w:rPr>
      </w:pPr>
      <w:r w:rsidRPr="00F31A04">
        <w:rPr>
          <w:rFonts w:eastAsia="Times New Roman" w:cs="Times New Roman"/>
          <w:sz w:val="28"/>
          <w:szCs w:val="24"/>
          <w:lang w:eastAsia="en-US"/>
        </w:rPr>
        <w:lastRenderedPageBreak/>
        <w:t>United States Centers for Disease Control and Prevention. Methicillin-resistant Staphylococcus aureus (MRSA). https://www.cdc.gov/mrsa/ (Accessed on November 20, 2020</w:t>
      </w:r>
      <w:proofErr w:type="gramStart"/>
      <w:r w:rsidRPr="00F31A04">
        <w:rPr>
          <w:rFonts w:eastAsia="Times New Roman" w:cs="Times New Roman"/>
          <w:sz w:val="28"/>
          <w:szCs w:val="24"/>
          <w:lang w:eastAsia="en-US"/>
        </w:rPr>
        <w:t>).Topic</w:t>
      </w:r>
      <w:proofErr w:type="gramEnd"/>
      <w:r w:rsidRPr="00F31A04">
        <w:rPr>
          <w:rFonts w:eastAsia="Times New Roman" w:cs="Times New Roman"/>
          <w:sz w:val="28"/>
          <w:szCs w:val="24"/>
          <w:lang w:eastAsia="en-US"/>
        </w:rPr>
        <w:t xml:space="preserve"> 4025 Version 25.0</w:t>
      </w:r>
    </w:p>
    <w:p w14:paraId="1DB0AC7F" w14:textId="77777777" w:rsidR="0054178F" w:rsidRPr="00F31A04" w:rsidRDefault="0054178F" w:rsidP="009F1AB7">
      <w:pPr>
        <w:pStyle w:val="ListParagraph"/>
        <w:shd w:val="clear" w:color="auto" w:fill="FFFFFF"/>
        <w:wordWrap w:val="0"/>
        <w:spacing w:after="0" w:line="480" w:lineRule="auto"/>
        <w:rPr>
          <w:rFonts w:eastAsia="Times New Roman" w:cs="Times New Roman"/>
          <w:sz w:val="28"/>
          <w:szCs w:val="24"/>
          <w:lang w:eastAsia="en-US"/>
        </w:rPr>
      </w:pPr>
    </w:p>
    <w:p w14:paraId="1DD651FD" w14:textId="77777777" w:rsidR="0054178F" w:rsidRPr="00F31A04" w:rsidRDefault="0054178F" w:rsidP="009F1AB7">
      <w:pPr>
        <w:pStyle w:val="Heading2"/>
        <w:numPr>
          <w:ilvl w:val="0"/>
          <w:numId w:val="11"/>
        </w:numPr>
        <w:spacing w:before="0" w:line="480" w:lineRule="auto"/>
        <w:textAlignment w:val="center"/>
        <w:rPr>
          <w:rFonts w:ascii="Times New Roman" w:eastAsia="Times New Roman" w:hAnsi="Times New Roman" w:cs="Times New Roman"/>
          <w:bCs/>
          <w:color w:val="auto"/>
          <w:sz w:val="28"/>
          <w:szCs w:val="24"/>
          <w:lang w:eastAsia="en-US"/>
        </w:rPr>
      </w:pPr>
      <w:r w:rsidRPr="00F31A04">
        <w:rPr>
          <w:rFonts w:ascii="Times New Roman" w:hAnsi="Times New Roman" w:cs="Times New Roman"/>
          <w:color w:val="auto"/>
          <w:sz w:val="28"/>
          <w:szCs w:val="24"/>
        </w:rPr>
        <w:t>Cong Y et al,</w:t>
      </w:r>
      <w:r w:rsidRPr="00F31A04">
        <w:rPr>
          <w:rFonts w:ascii="Times New Roman" w:eastAsia="Times New Roman" w:hAnsi="Times New Roman" w:cs="Times New Roman"/>
          <w:bCs/>
          <w:color w:val="auto"/>
          <w:kern w:val="36"/>
          <w:sz w:val="28"/>
          <w:szCs w:val="24"/>
          <w:lang w:eastAsia="en-US"/>
        </w:rPr>
        <w:t xml:space="preserve"> Vancomycin resistant </w:t>
      </w:r>
      <w:r w:rsidRPr="00F31A04">
        <w:rPr>
          <w:rFonts w:ascii="Times New Roman" w:eastAsia="Times New Roman" w:hAnsi="Times New Roman" w:cs="Times New Roman"/>
          <w:bCs/>
          <w:i/>
          <w:iCs/>
          <w:color w:val="auto"/>
          <w:kern w:val="36"/>
          <w:sz w:val="28"/>
          <w:szCs w:val="24"/>
          <w:lang w:eastAsia="en-US"/>
        </w:rPr>
        <w:t>Staphylococcus aureus</w:t>
      </w:r>
      <w:r w:rsidRPr="00F31A04">
        <w:rPr>
          <w:rFonts w:ascii="Times New Roman" w:eastAsia="Times New Roman" w:hAnsi="Times New Roman" w:cs="Times New Roman"/>
          <w:bCs/>
          <w:color w:val="auto"/>
          <w:kern w:val="36"/>
          <w:sz w:val="28"/>
          <w:szCs w:val="24"/>
          <w:lang w:eastAsia="en-US"/>
        </w:rPr>
        <w:t> infections: A review of case updating and clinical features;</w:t>
      </w:r>
      <w:r w:rsidRPr="00F31A04">
        <w:rPr>
          <w:rFonts w:ascii="Times New Roman" w:eastAsia="Times New Roman" w:hAnsi="Times New Roman" w:cs="Times New Roman"/>
          <w:bCs/>
          <w:color w:val="auto"/>
          <w:sz w:val="28"/>
          <w:szCs w:val="24"/>
          <w:lang w:eastAsia="en-US"/>
        </w:rPr>
        <w:t xml:space="preserve"> </w:t>
      </w:r>
      <w:hyperlink r:id="rId18" w:tooltip="Go to Journal of Advanced Research on ScienceDirect" w:history="1">
        <w:r w:rsidRPr="00F31A04">
          <w:rPr>
            <w:rFonts w:ascii="Times New Roman" w:eastAsia="Times New Roman" w:hAnsi="Times New Roman" w:cs="Times New Roman"/>
            <w:bCs/>
            <w:color w:val="auto"/>
            <w:sz w:val="28"/>
            <w:szCs w:val="24"/>
            <w:lang w:eastAsia="en-US"/>
          </w:rPr>
          <w:t>Journal of Advanced Research</w:t>
        </w:r>
      </w:hyperlink>
    </w:p>
    <w:p w14:paraId="4214262F" w14:textId="77777777" w:rsidR="0054178F" w:rsidRPr="00F31A04" w:rsidRDefault="00CF6F2B" w:rsidP="009F1AB7">
      <w:pPr>
        <w:pStyle w:val="ListParagraph"/>
        <w:shd w:val="clear" w:color="auto" w:fill="FFFFFF"/>
        <w:spacing w:after="120" w:line="480" w:lineRule="auto"/>
        <w:jc w:val="both"/>
        <w:rPr>
          <w:rFonts w:eastAsia="Times New Roman" w:cs="Times New Roman"/>
          <w:sz w:val="28"/>
          <w:szCs w:val="24"/>
          <w:lang w:eastAsia="en-US"/>
        </w:rPr>
      </w:pPr>
      <w:hyperlink r:id="rId19" w:tooltip="Go to table of contents for this volume/issue" w:history="1">
        <w:r w:rsidR="0054178F" w:rsidRPr="00F31A04">
          <w:rPr>
            <w:rFonts w:eastAsia="Times New Roman" w:cs="Times New Roman"/>
            <w:sz w:val="28"/>
            <w:szCs w:val="24"/>
            <w:lang w:eastAsia="en-US"/>
          </w:rPr>
          <w:t>Volume 21</w:t>
        </w:r>
      </w:hyperlink>
      <w:r w:rsidR="0054178F" w:rsidRPr="00F31A04">
        <w:rPr>
          <w:rFonts w:eastAsia="Times New Roman" w:cs="Times New Roman"/>
          <w:sz w:val="28"/>
          <w:szCs w:val="24"/>
          <w:lang w:eastAsia="en-US"/>
        </w:rPr>
        <w:t xml:space="preserve">, January 2020, Pages 169-176 </w:t>
      </w:r>
      <w:proofErr w:type="gramStart"/>
      <w:r w:rsidR="0054178F" w:rsidRPr="00F31A04">
        <w:rPr>
          <w:rFonts w:eastAsia="Times New Roman" w:cs="Times New Roman"/>
          <w:sz w:val="28"/>
          <w:szCs w:val="24"/>
          <w:lang w:eastAsia="en-US"/>
        </w:rPr>
        <w:t>doi:10.1016/j.jare</w:t>
      </w:r>
      <w:proofErr w:type="gramEnd"/>
      <w:r w:rsidR="0054178F" w:rsidRPr="00F31A04">
        <w:rPr>
          <w:rFonts w:eastAsia="Times New Roman" w:cs="Times New Roman"/>
          <w:sz w:val="28"/>
          <w:szCs w:val="24"/>
          <w:lang w:eastAsia="en-US"/>
        </w:rPr>
        <w:t>.2019.10.005</w:t>
      </w:r>
      <w:r w:rsidR="0054178F" w:rsidRPr="00F31A04">
        <w:rPr>
          <w:rFonts w:eastAsia="Times New Roman" w:cs="Times New Roman"/>
          <w:sz w:val="28"/>
          <w:szCs w:val="24"/>
          <w:lang w:eastAsia="en-US"/>
        </w:rPr>
        <w:tab/>
      </w:r>
    </w:p>
    <w:p w14:paraId="1A09B9A9" w14:textId="77777777" w:rsidR="0054178F" w:rsidRDefault="0054178F" w:rsidP="0054178F">
      <w:pPr>
        <w:pStyle w:val="Heading1"/>
        <w:numPr>
          <w:ilvl w:val="0"/>
          <w:numId w:val="11"/>
        </w:numPr>
        <w:spacing w:before="600" w:line="840" w:lineRule="atLeast"/>
        <w:rPr>
          <w:rFonts w:ascii="Times New Roman" w:eastAsia="Times New Roman" w:hAnsi="Times New Roman" w:cs="Times New Roman"/>
          <w:bCs/>
          <w:color w:val="auto"/>
          <w:kern w:val="36"/>
          <w:sz w:val="28"/>
          <w:szCs w:val="24"/>
          <w:lang w:eastAsia="en-US"/>
        </w:rPr>
      </w:pPr>
      <w:r w:rsidRPr="00F31A04">
        <w:rPr>
          <w:rFonts w:ascii="Times New Roman" w:hAnsi="Times New Roman" w:cs="Times New Roman"/>
          <w:color w:val="auto"/>
          <w:sz w:val="28"/>
          <w:szCs w:val="24"/>
        </w:rPr>
        <w:t>Antibiotic resistance leads to higher medical costs, prolonged hospital stays, and increased mortality.</w:t>
      </w:r>
      <w:r w:rsidRPr="00F31A04">
        <w:rPr>
          <w:rFonts w:ascii="Times New Roman" w:eastAsia="Times New Roman" w:hAnsi="Times New Roman" w:cs="Times New Roman"/>
          <w:bCs/>
          <w:color w:val="auto"/>
          <w:kern w:val="36"/>
          <w:sz w:val="28"/>
          <w:szCs w:val="24"/>
          <w:lang w:eastAsia="en-US"/>
        </w:rPr>
        <w:t xml:space="preserve"> Antibiotic </w:t>
      </w:r>
      <w:proofErr w:type="spellStart"/>
      <w:proofErr w:type="gramStart"/>
      <w:r w:rsidRPr="00F31A04">
        <w:rPr>
          <w:rFonts w:ascii="Times New Roman" w:eastAsia="Times New Roman" w:hAnsi="Times New Roman" w:cs="Times New Roman"/>
          <w:bCs/>
          <w:color w:val="auto"/>
          <w:kern w:val="36"/>
          <w:sz w:val="28"/>
          <w:szCs w:val="24"/>
          <w:lang w:eastAsia="en-US"/>
        </w:rPr>
        <w:t>resistance;World</w:t>
      </w:r>
      <w:proofErr w:type="spellEnd"/>
      <w:proofErr w:type="gramEnd"/>
      <w:r w:rsidRPr="00F31A04">
        <w:rPr>
          <w:rFonts w:ascii="Times New Roman" w:eastAsia="Times New Roman" w:hAnsi="Times New Roman" w:cs="Times New Roman"/>
          <w:bCs/>
          <w:color w:val="auto"/>
          <w:kern w:val="36"/>
          <w:sz w:val="28"/>
          <w:szCs w:val="24"/>
          <w:lang w:eastAsia="en-US"/>
        </w:rPr>
        <w:t xml:space="preserve"> health organization</w:t>
      </w:r>
    </w:p>
    <w:p w14:paraId="0224410B" w14:textId="77777777" w:rsidR="009F1AB7" w:rsidRPr="009F1AB7" w:rsidRDefault="009F1AB7" w:rsidP="009F1AB7">
      <w:pPr>
        <w:rPr>
          <w:lang w:eastAsia="en-US"/>
        </w:rPr>
      </w:pPr>
    </w:p>
    <w:p w14:paraId="43E002C3" w14:textId="77777777" w:rsidR="0054178F" w:rsidRPr="00F31A04" w:rsidRDefault="0054178F" w:rsidP="0054178F">
      <w:pPr>
        <w:pStyle w:val="ListParagraph"/>
        <w:spacing w:after="0" w:line="240" w:lineRule="auto"/>
        <w:rPr>
          <w:rFonts w:eastAsia="Times New Roman" w:cs="Times New Roman"/>
          <w:bCs/>
          <w:sz w:val="28"/>
          <w:szCs w:val="24"/>
          <w:lang w:eastAsia="en-US"/>
        </w:rPr>
      </w:pPr>
      <w:r w:rsidRPr="00F31A04">
        <w:rPr>
          <w:rFonts w:eastAsia="Times New Roman" w:cs="Times New Roman"/>
          <w:sz w:val="28"/>
          <w:szCs w:val="24"/>
          <w:lang w:eastAsia="en-US"/>
        </w:rPr>
        <w:t>31 July 2020</w:t>
      </w:r>
    </w:p>
    <w:p w14:paraId="03D6BC6D" w14:textId="77777777" w:rsidR="0054178F" w:rsidRPr="00F31A04" w:rsidRDefault="0054178F" w:rsidP="0054178F">
      <w:pPr>
        <w:pStyle w:val="ListParagraph"/>
        <w:shd w:val="clear" w:color="auto" w:fill="FFFFFF"/>
        <w:spacing w:after="100" w:line="240" w:lineRule="auto"/>
        <w:rPr>
          <w:rFonts w:cs="Times New Roman"/>
          <w:sz w:val="28"/>
          <w:szCs w:val="24"/>
          <w:shd w:val="clear" w:color="auto" w:fill="FFFFFF"/>
        </w:rPr>
      </w:pPr>
    </w:p>
    <w:p w14:paraId="600753F3" w14:textId="77777777" w:rsidR="00C42943" w:rsidRPr="00F31A04" w:rsidRDefault="00C42943" w:rsidP="0054178F">
      <w:pPr>
        <w:pStyle w:val="ListParagraph"/>
        <w:spacing w:line="480" w:lineRule="auto"/>
        <w:rPr>
          <w:rFonts w:cs="Times New Roman"/>
          <w:sz w:val="28"/>
          <w:szCs w:val="24"/>
          <w:shd w:val="clear" w:color="auto" w:fill="FFFFFF"/>
        </w:rPr>
      </w:pPr>
    </w:p>
    <w:p w14:paraId="142C6D84" w14:textId="77777777" w:rsidR="00C42943" w:rsidRPr="00F31A04" w:rsidRDefault="00C42943" w:rsidP="00C42943">
      <w:pPr>
        <w:pStyle w:val="ListParagraph"/>
        <w:rPr>
          <w:rFonts w:eastAsia="Calibri" w:cs="Times New Roman"/>
          <w:sz w:val="28"/>
          <w:szCs w:val="24"/>
          <w:lang w:eastAsia="en-US"/>
        </w:rPr>
      </w:pPr>
    </w:p>
    <w:p w14:paraId="07722B70" w14:textId="77777777" w:rsidR="0077190E" w:rsidRPr="00F31A04" w:rsidRDefault="0077190E">
      <w:pPr>
        <w:spacing w:line="259" w:lineRule="auto"/>
        <w:rPr>
          <w:rFonts w:eastAsia="Calibri"/>
          <w:sz w:val="32"/>
          <w:szCs w:val="28"/>
          <w:lang w:eastAsia="en-US"/>
        </w:rPr>
      </w:pPr>
    </w:p>
    <w:p w14:paraId="41F909EE" w14:textId="77777777" w:rsidR="0077190E" w:rsidRDefault="0077190E">
      <w:pPr>
        <w:spacing w:line="259" w:lineRule="auto"/>
        <w:rPr>
          <w:rFonts w:eastAsia="Calibri"/>
          <w:sz w:val="28"/>
          <w:szCs w:val="28"/>
          <w:lang w:eastAsia="en-US"/>
        </w:rPr>
      </w:pPr>
    </w:p>
    <w:p w14:paraId="09FEC9AE" w14:textId="77777777" w:rsidR="00F50F0F" w:rsidRDefault="00F9215E">
      <w:pPr>
        <w:spacing w:line="259" w:lineRule="auto"/>
        <w:rPr>
          <w:rFonts w:eastAsia="Calibri"/>
          <w:sz w:val="28"/>
          <w:szCs w:val="28"/>
          <w:lang w:eastAsia="en-US"/>
        </w:rPr>
      </w:pPr>
      <w:r>
        <w:rPr>
          <w:rFonts w:eastAsia="Calibri"/>
          <w:sz w:val="28"/>
          <w:szCs w:val="28"/>
          <w:lang w:eastAsia="en-US"/>
        </w:rPr>
        <w:t>`</w:t>
      </w:r>
    </w:p>
    <w:tbl>
      <w:tblPr>
        <w:tblW w:w="5000" w:type="pct"/>
        <w:tblCellMar>
          <w:left w:w="0" w:type="dxa"/>
          <w:right w:w="0" w:type="dxa"/>
        </w:tblCellMar>
        <w:tblLook w:val="04A0" w:firstRow="1" w:lastRow="0" w:firstColumn="1" w:lastColumn="0" w:noHBand="0" w:noVBand="1"/>
      </w:tblPr>
      <w:tblGrid>
        <w:gridCol w:w="6"/>
        <w:gridCol w:w="9354"/>
      </w:tblGrid>
      <w:tr w:rsidR="00F50F0F" w14:paraId="21B72C1B" w14:textId="77777777" w:rsidTr="00AF621C">
        <w:tc>
          <w:tcPr>
            <w:tcW w:w="5000" w:type="pct"/>
            <w:gridSpan w:val="2"/>
            <w:vAlign w:val="center"/>
            <w:hideMark/>
          </w:tcPr>
          <w:p w14:paraId="0E8BC000" w14:textId="77777777" w:rsidR="00F50F0F" w:rsidRPr="002C21AD" w:rsidRDefault="00F50F0F" w:rsidP="00F50F0F">
            <w:pPr>
              <w:shd w:val="clear" w:color="auto" w:fill="FFFFFF"/>
              <w:spacing w:after="100" w:line="240" w:lineRule="auto"/>
              <w:rPr>
                <w:rFonts w:eastAsia="Times New Roman" w:cs="Calibri"/>
                <w:kern w:val="36"/>
                <w:lang w:eastAsia="en-US"/>
              </w:rPr>
            </w:pPr>
          </w:p>
          <w:p w14:paraId="225184C9" w14:textId="77777777" w:rsidR="00F50F0F" w:rsidRDefault="00F50F0F" w:rsidP="00F50F0F">
            <w:pPr>
              <w:spacing w:after="200" w:line="240" w:lineRule="auto"/>
              <w:rPr>
                <w:rFonts w:eastAsia="Calibri" w:cs="Calibri"/>
                <w:lang w:eastAsia="en-US"/>
              </w:rPr>
            </w:pPr>
          </w:p>
          <w:p w14:paraId="2C5FE31F" w14:textId="77777777" w:rsidR="00F50F0F" w:rsidRDefault="00F50F0F" w:rsidP="00F50F0F">
            <w:pPr>
              <w:shd w:val="clear" w:color="auto" w:fill="FFFFFF"/>
              <w:spacing w:after="200" w:line="240" w:lineRule="auto"/>
              <w:rPr>
                <w:rFonts w:eastAsia="Times New Roman" w:cs="Calibri"/>
                <w:lang w:eastAsia="en-US"/>
              </w:rPr>
            </w:pPr>
          </w:p>
          <w:p w14:paraId="7598D667" w14:textId="77777777" w:rsidR="00F50F0F" w:rsidRDefault="00F50F0F" w:rsidP="00F50F0F">
            <w:pPr>
              <w:spacing w:line="240" w:lineRule="auto"/>
              <w:rPr>
                <w:rFonts w:eastAsia="Calibri"/>
                <w:b/>
                <w:sz w:val="32"/>
                <w:szCs w:val="32"/>
                <w:lang w:eastAsia="en-US"/>
              </w:rPr>
            </w:pPr>
          </w:p>
          <w:p w14:paraId="03662BD3" w14:textId="77777777" w:rsidR="00F50F0F" w:rsidRDefault="00F50F0F" w:rsidP="00F50F0F">
            <w:pPr>
              <w:spacing w:line="240" w:lineRule="auto"/>
              <w:rPr>
                <w:rFonts w:eastAsia="Calibri"/>
                <w:b/>
                <w:sz w:val="32"/>
                <w:szCs w:val="32"/>
                <w:lang w:eastAsia="en-US"/>
              </w:rPr>
            </w:pPr>
          </w:p>
          <w:p w14:paraId="01AC019E" w14:textId="77777777" w:rsidR="00F50F0F" w:rsidRDefault="00F50F0F" w:rsidP="00F50F0F">
            <w:pPr>
              <w:spacing w:line="240" w:lineRule="auto"/>
              <w:rPr>
                <w:rFonts w:eastAsia="Calibri"/>
                <w:b/>
                <w:sz w:val="32"/>
                <w:szCs w:val="32"/>
                <w:lang w:eastAsia="en-US"/>
              </w:rPr>
            </w:pPr>
          </w:p>
          <w:p w14:paraId="3EC6B435" w14:textId="77777777" w:rsidR="00F50F0F" w:rsidRDefault="00F50F0F" w:rsidP="00F50F0F">
            <w:pPr>
              <w:spacing w:line="240" w:lineRule="auto"/>
              <w:rPr>
                <w:rFonts w:eastAsia="Calibri"/>
                <w:b/>
                <w:sz w:val="32"/>
                <w:szCs w:val="32"/>
                <w:lang w:eastAsia="en-US"/>
              </w:rPr>
            </w:pPr>
          </w:p>
          <w:p w14:paraId="67FC3CBB" w14:textId="77777777" w:rsidR="00F50F0F" w:rsidRDefault="00F50F0F" w:rsidP="00F50F0F">
            <w:pPr>
              <w:spacing w:line="240" w:lineRule="auto"/>
              <w:rPr>
                <w:rFonts w:eastAsia="Calibri"/>
                <w:b/>
                <w:sz w:val="32"/>
                <w:szCs w:val="32"/>
                <w:lang w:eastAsia="en-US"/>
              </w:rPr>
            </w:pPr>
          </w:p>
          <w:p w14:paraId="52B2BCDB" w14:textId="77777777" w:rsidR="00F50F0F" w:rsidRDefault="00F50F0F" w:rsidP="00F50F0F">
            <w:pPr>
              <w:spacing w:line="240" w:lineRule="auto"/>
              <w:rPr>
                <w:rFonts w:eastAsia="Calibri"/>
                <w:b/>
                <w:sz w:val="32"/>
                <w:szCs w:val="32"/>
                <w:lang w:eastAsia="en-US"/>
              </w:rPr>
            </w:pPr>
          </w:p>
          <w:p w14:paraId="2E03FF1E" w14:textId="77777777" w:rsidR="00F50F0F" w:rsidRDefault="00F50F0F" w:rsidP="00F50F0F">
            <w:pPr>
              <w:spacing w:line="240" w:lineRule="auto"/>
              <w:rPr>
                <w:rFonts w:eastAsia="Calibri"/>
                <w:b/>
                <w:sz w:val="32"/>
                <w:szCs w:val="32"/>
                <w:lang w:eastAsia="en-US"/>
              </w:rPr>
            </w:pPr>
          </w:p>
          <w:p w14:paraId="6A5EE867" w14:textId="77777777" w:rsidR="00F50F0F" w:rsidRDefault="00F50F0F" w:rsidP="00F50F0F">
            <w:pPr>
              <w:spacing w:line="240" w:lineRule="auto"/>
              <w:rPr>
                <w:rFonts w:eastAsia="Calibri"/>
                <w:b/>
                <w:sz w:val="32"/>
                <w:szCs w:val="32"/>
                <w:lang w:eastAsia="en-US"/>
              </w:rPr>
            </w:pPr>
          </w:p>
          <w:p w14:paraId="5606B4B2" w14:textId="77777777" w:rsidR="00F50F0F" w:rsidRDefault="00F50F0F" w:rsidP="00F50F0F">
            <w:pPr>
              <w:spacing w:line="240" w:lineRule="auto"/>
              <w:rPr>
                <w:rFonts w:eastAsia="Calibri"/>
                <w:b/>
                <w:sz w:val="32"/>
                <w:szCs w:val="32"/>
                <w:lang w:eastAsia="en-US"/>
              </w:rPr>
            </w:pPr>
          </w:p>
          <w:p w14:paraId="5A4F057A" w14:textId="77777777" w:rsidR="00F50F0F" w:rsidRDefault="00F50F0F" w:rsidP="00F50F0F">
            <w:pPr>
              <w:spacing w:line="240" w:lineRule="auto"/>
              <w:rPr>
                <w:rFonts w:eastAsia="Calibri"/>
                <w:b/>
                <w:sz w:val="32"/>
                <w:szCs w:val="32"/>
                <w:lang w:eastAsia="en-US"/>
              </w:rPr>
            </w:pPr>
          </w:p>
          <w:p w14:paraId="2491F9FB" w14:textId="77777777" w:rsidR="00F50F0F" w:rsidRDefault="00F50F0F" w:rsidP="00F50F0F">
            <w:pPr>
              <w:spacing w:line="240" w:lineRule="auto"/>
              <w:rPr>
                <w:rFonts w:eastAsia="Calibri"/>
                <w:b/>
                <w:sz w:val="32"/>
                <w:szCs w:val="32"/>
                <w:lang w:eastAsia="en-US"/>
              </w:rPr>
            </w:pPr>
          </w:p>
          <w:p w14:paraId="0F2FD1CD" w14:textId="77777777" w:rsidR="00F50F0F" w:rsidRDefault="00F50F0F" w:rsidP="00F50F0F">
            <w:pPr>
              <w:spacing w:line="240" w:lineRule="auto"/>
              <w:rPr>
                <w:rFonts w:eastAsia="Calibri"/>
                <w:b/>
                <w:sz w:val="32"/>
                <w:szCs w:val="32"/>
                <w:lang w:eastAsia="en-US"/>
              </w:rPr>
            </w:pPr>
          </w:p>
          <w:p w14:paraId="3890611E" w14:textId="77777777" w:rsidR="00F50F0F" w:rsidRDefault="00F50F0F" w:rsidP="00F50F0F">
            <w:pPr>
              <w:spacing w:line="240" w:lineRule="auto"/>
              <w:rPr>
                <w:rFonts w:eastAsia="Calibri"/>
                <w:b/>
                <w:sz w:val="32"/>
                <w:szCs w:val="32"/>
                <w:lang w:eastAsia="en-US"/>
              </w:rPr>
            </w:pPr>
          </w:p>
          <w:p w14:paraId="15EA85DB" w14:textId="77777777" w:rsidR="00F50F0F" w:rsidRDefault="00F50F0F" w:rsidP="00F50F0F">
            <w:pPr>
              <w:spacing w:line="240" w:lineRule="auto"/>
              <w:rPr>
                <w:rFonts w:eastAsia="Calibri"/>
                <w:b/>
                <w:sz w:val="32"/>
                <w:szCs w:val="32"/>
                <w:lang w:eastAsia="en-US"/>
              </w:rPr>
            </w:pPr>
          </w:p>
          <w:p w14:paraId="611DE0BF" w14:textId="77777777" w:rsidR="00F50F0F" w:rsidRDefault="00F50F0F" w:rsidP="00F50F0F">
            <w:pPr>
              <w:spacing w:line="240" w:lineRule="auto"/>
              <w:rPr>
                <w:rFonts w:eastAsia="Calibri"/>
                <w:b/>
                <w:sz w:val="32"/>
                <w:szCs w:val="32"/>
                <w:lang w:eastAsia="en-US"/>
              </w:rPr>
            </w:pPr>
          </w:p>
          <w:p w14:paraId="5243F672" w14:textId="77777777" w:rsidR="00F50F0F" w:rsidRDefault="00F50F0F" w:rsidP="00F50F0F">
            <w:pPr>
              <w:spacing w:line="240" w:lineRule="auto"/>
              <w:rPr>
                <w:rFonts w:eastAsia="Calibri"/>
                <w:b/>
                <w:sz w:val="32"/>
                <w:szCs w:val="32"/>
                <w:lang w:eastAsia="en-US"/>
              </w:rPr>
            </w:pPr>
          </w:p>
          <w:p w14:paraId="1452654F" w14:textId="77777777" w:rsidR="00F50F0F" w:rsidRDefault="00F50F0F" w:rsidP="00F50F0F">
            <w:pPr>
              <w:spacing w:line="240" w:lineRule="auto"/>
              <w:rPr>
                <w:rFonts w:eastAsia="Calibri"/>
                <w:sz w:val="28"/>
                <w:szCs w:val="28"/>
                <w:lang w:eastAsia="en-US"/>
              </w:rPr>
            </w:pPr>
          </w:p>
          <w:p w14:paraId="38053EC6" w14:textId="77777777" w:rsidR="00F50F0F" w:rsidRDefault="00F50F0F" w:rsidP="00F50F0F">
            <w:pPr>
              <w:spacing w:line="240" w:lineRule="auto"/>
              <w:rPr>
                <w:rFonts w:eastAsia="Calibri"/>
                <w:sz w:val="28"/>
                <w:szCs w:val="28"/>
                <w:lang w:eastAsia="en-US"/>
              </w:rPr>
            </w:pPr>
          </w:p>
          <w:p w14:paraId="3C45F8D0" w14:textId="77777777" w:rsidR="00F50F0F" w:rsidRDefault="00F50F0F" w:rsidP="00F50F0F">
            <w:pPr>
              <w:spacing w:line="240" w:lineRule="auto"/>
              <w:rPr>
                <w:rFonts w:eastAsia="Calibri"/>
                <w:sz w:val="28"/>
                <w:szCs w:val="28"/>
                <w:lang w:eastAsia="en-US"/>
              </w:rPr>
            </w:pPr>
          </w:p>
          <w:p w14:paraId="636716F5" w14:textId="77777777" w:rsidR="00F50F0F" w:rsidRDefault="00F50F0F" w:rsidP="00F50F0F">
            <w:pPr>
              <w:spacing w:line="240" w:lineRule="auto"/>
              <w:rPr>
                <w:rFonts w:eastAsia="Calibri"/>
                <w:sz w:val="28"/>
                <w:szCs w:val="28"/>
                <w:lang w:eastAsia="en-US"/>
              </w:rPr>
            </w:pPr>
          </w:p>
          <w:p w14:paraId="04E89537" w14:textId="77777777" w:rsidR="00F50F0F" w:rsidRDefault="00F50F0F" w:rsidP="00F50F0F">
            <w:pPr>
              <w:spacing w:line="240" w:lineRule="auto"/>
              <w:rPr>
                <w:rFonts w:eastAsia="Calibri"/>
                <w:sz w:val="28"/>
                <w:szCs w:val="28"/>
                <w:lang w:eastAsia="en-US"/>
              </w:rPr>
            </w:pPr>
          </w:p>
          <w:p w14:paraId="69B11B25" w14:textId="77777777" w:rsidR="00F50F0F" w:rsidRDefault="00F50F0F" w:rsidP="00F50F0F">
            <w:pPr>
              <w:spacing w:line="240" w:lineRule="auto"/>
              <w:rPr>
                <w:rFonts w:eastAsia="Calibri"/>
                <w:sz w:val="28"/>
                <w:szCs w:val="28"/>
                <w:lang w:eastAsia="en-US"/>
              </w:rPr>
            </w:pPr>
          </w:p>
          <w:p w14:paraId="4A6B552C" w14:textId="77777777" w:rsidR="00F50F0F" w:rsidRDefault="00F50F0F" w:rsidP="00F50F0F">
            <w:pPr>
              <w:spacing w:line="240" w:lineRule="auto"/>
              <w:rPr>
                <w:rFonts w:eastAsia="Calibri"/>
                <w:sz w:val="28"/>
                <w:szCs w:val="28"/>
                <w:lang w:eastAsia="en-US"/>
              </w:rPr>
            </w:pPr>
          </w:p>
          <w:p w14:paraId="12AF670F" w14:textId="77777777" w:rsidR="00F50F0F" w:rsidRDefault="00F50F0F" w:rsidP="00F50F0F">
            <w:pPr>
              <w:spacing w:line="240" w:lineRule="auto"/>
              <w:rPr>
                <w:rFonts w:eastAsia="Calibri"/>
                <w:sz w:val="28"/>
                <w:szCs w:val="28"/>
                <w:lang w:eastAsia="en-US"/>
              </w:rPr>
            </w:pPr>
          </w:p>
          <w:p w14:paraId="6E115767" w14:textId="77777777" w:rsidR="00F50F0F" w:rsidRDefault="00F50F0F" w:rsidP="00F50F0F">
            <w:pPr>
              <w:spacing w:line="240" w:lineRule="auto"/>
              <w:rPr>
                <w:rFonts w:eastAsia="Calibri"/>
                <w:sz w:val="28"/>
                <w:szCs w:val="28"/>
                <w:lang w:eastAsia="en-US"/>
              </w:rPr>
            </w:pPr>
          </w:p>
          <w:p w14:paraId="2A530A06" w14:textId="77777777" w:rsidR="00F50F0F" w:rsidRDefault="00F50F0F" w:rsidP="00F50F0F">
            <w:pPr>
              <w:spacing w:line="240" w:lineRule="auto"/>
              <w:rPr>
                <w:rFonts w:eastAsia="Calibri"/>
                <w:sz w:val="28"/>
                <w:szCs w:val="28"/>
                <w:lang w:eastAsia="en-US"/>
              </w:rPr>
            </w:pPr>
          </w:p>
          <w:p w14:paraId="4EB4488B" w14:textId="77777777" w:rsidR="00F50F0F" w:rsidRDefault="00F50F0F" w:rsidP="00F50F0F">
            <w:pPr>
              <w:spacing w:line="240" w:lineRule="auto"/>
              <w:rPr>
                <w:rFonts w:eastAsia="Calibri"/>
                <w:sz w:val="28"/>
                <w:szCs w:val="28"/>
                <w:lang w:eastAsia="en-US"/>
              </w:rPr>
            </w:pPr>
          </w:p>
          <w:p w14:paraId="754FD775" w14:textId="77777777" w:rsidR="00F50F0F" w:rsidRDefault="00F50F0F" w:rsidP="00F50F0F">
            <w:pPr>
              <w:spacing w:line="240" w:lineRule="auto"/>
              <w:rPr>
                <w:rFonts w:eastAsia="Calibri"/>
                <w:sz w:val="28"/>
                <w:szCs w:val="28"/>
                <w:lang w:eastAsia="en-US"/>
              </w:rPr>
            </w:pPr>
          </w:p>
          <w:p w14:paraId="130990FA" w14:textId="77777777" w:rsidR="00F50F0F" w:rsidRDefault="00F50F0F" w:rsidP="00F50F0F">
            <w:pPr>
              <w:spacing w:line="240" w:lineRule="auto"/>
              <w:rPr>
                <w:rFonts w:eastAsia="Calibri"/>
                <w:sz w:val="28"/>
                <w:szCs w:val="28"/>
                <w:lang w:eastAsia="en-US"/>
              </w:rPr>
            </w:pPr>
          </w:p>
          <w:p w14:paraId="710B88D4" w14:textId="77777777" w:rsidR="00F50F0F" w:rsidRDefault="00F50F0F" w:rsidP="00F50F0F">
            <w:pPr>
              <w:spacing w:line="240" w:lineRule="auto"/>
              <w:rPr>
                <w:rFonts w:eastAsia="Calibri"/>
                <w:sz w:val="28"/>
                <w:szCs w:val="28"/>
                <w:lang w:eastAsia="en-US"/>
              </w:rPr>
            </w:pPr>
          </w:p>
          <w:p w14:paraId="628D2E31" w14:textId="77777777" w:rsidR="00F50F0F" w:rsidRDefault="00F50F0F" w:rsidP="00F50F0F">
            <w:pPr>
              <w:spacing w:line="240" w:lineRule="auto"/>
              <w:rPr>
                <w:rFonts w:eastAsia="Calibri"/>
                <w:sz w:val="28"/>
                <w:szCs w:val="28"/>
                <w:lang w:eastAsia="en-US"/>
              </w:rPr>
            </w:pPr>
          </w:p>
          <w:p w14:paraId="5D31ED55" w14:textId="77777777" w:rsidR="00F50F0F" w:rsidRDefault="00F50F0F" w:rsidP="00F50F0F">
            <w:pPr>
              <w:spacing w:line="240" w:lineRule="auto"/>
              <w:rPr>
                <w:rFonts w:eastAsia="Calibri"/>
                <w:sz w:val="28"/>
                <w:szCs w:val="28"/>
                <w:lang w:eastAsia="en-US"/>
              </w:rPr>
            </w:pPr>
          </w:p>
          <w:p w14:paraId="5F6AC66B" w14:textId="77777777" w:rsidR="00F50F0F" w:rsidRDefault="00F50F0F" w:rsidP="00F50F0F">
            <w:pPr>
              <w:spacing w:line="240" w:lineRule="auto"/>
              <w:rPr>
                <w:rFonts w:eastAsia="Calibri"/>
                <w:sz w:val="28"/>
                <w:szCs w:val="28"/>
                <w:lang w:eastAsia="en-US"/>
              </w:rPr>
            </w:pPr>
          </w:p>
          <w:p w14:paraId="1E4AF055" w14:textId="77777777" w:rsidR="00F50F0F" w:rsidRDefault="00F50F0F" w:rsidP="00F50F0F">
            <w:pPr>
              <w:spacing w:line="240" w:lineRule="auto"/>
              <w:rPr>
                <w:rFonts w:eastAsia="Calibri"/>
                <w:sz w:val="28"/>
                <w:szCs w:val="28"/>
                <w:lang w:eastAsia="en-US"/>
              </w:rPr>
            </w:pPr>
          </w:p>
          <w:p w14:paraId="3BF2B137" w14:textId="77777777" w:rsidR="00F50F0F" w:rsidRDefault="00F50F0F" w:rsidP="00F50F0F">
            <w:pPr>
              <w:spacing w:line="240" w:lineRule="auto"/>
              <w:rPr>
                <w:rFonts w:eastAsia="Calibri"/>
                <w:sz w:val="28"/>
                <w:szCs w:val="28"/>
                <w:lang w:eastAsia="en-US"/>
              </w:rPr>
            </w:pPr>
          </w:p>
          <w:p w14:paraId="688557A1" w14:textId="77777777" w:rsidR="00F50F0F" w:rsidRDefault="00F50F0F" w:rsidP="00F50F0F">
            <w:pPr>
              <w:spacing w:line="240" w:lineRule="auto"/>
              <w:rPr>
                <w:rFonts w:eastAsia="Calibri"/>
                <w:sz w:val="28"/>
                <w:szCs w:val="28"/>
                <w:lang w:eastAsia="en-US"/>
              </w:rPr>
            </w:pPr>
          </w:p>
          <w:p w14:paraId="5E7FB4B9" w14:textId="77777777" w:rsidR="00F50F0F" w:rsidRDefault="00F50F0F" w:rsidP="00F50F0F">
            <w:pPr>
              <w:spacing w:line="240" w:lineRule="auto"/>
              <w:rPr>
                <w:rFonts w:eastAsia="Calibri"/>
                <w:sz w:val="28"/>
                <w:szCs w:val="28"/>
                <w:lang w:eastAsia="en-US"/>
              </w:rPr>
            </w:pPr>
          </w:p>
          <w:p w14:paraId="6444F2FF" w14:textId="77777777" w:rsidR="00F50F0F" w:rsidRDefault="00F50F0F" w:rsidP="00F50F0F">
            <w:pPr>
              <w:spacing w:line="240" w:lineRule="auto"/>
              <w:rPr>
                <w:rFonts w:eastAsia="Calibri"/>
                <w:sz w:val="28"/>
                <w:szCs w:val="28"/>
                <w:lang w:eastAsia="en-US"/>
              </w:rPr>
            </w:pPr>
          </w:p>
          <w:p w14:paraId="442B2004" w14:textId="77777777" w:rsidR="00F50F0F" w:rsidRDefault="00F50F0F" w:rsidP="00F50F0F">
            <w:pPr>
              <w:spacing w:line="240" w:lineRule="auto"/>
              <w:rPr>
                <w:rFonts w:eastAsia="Calibri"/>
                <w:sz w:val="28"/>
                <w:szCs w:val="28"/>
                <w:lang w:eastAsia="en-US"/>
              </w:rPr>
            </w:pPr>
          </w:p>
          <w:p w14:paraId="45780B33" w14:textId="77777777" w:rsidR="00F50F0F" w:rsidRDefault="00F50F0F" w:rsidP="00F50F0F">
            <w:pPr>
              <w:spacing w:line="240" w:lineRule="auto"/>
              <w:rPr>
                <w:rFonts w:eastAsia="Calibri"/>
                <w:sz w:val="28"/>
                <w:szCs w:val="28"/>
                <w:lang w:eastAsia="en-US"/>
              </w:rPr>
            </w:pPr>
          </w:p>
          <w:p w14:paraId="295283E3" w14:textId="77777777" w:rsidR="00F50F0F" w:rsidRDefault="00F50F0F" w:rsidP="00F50F0F">
            <w:pPr>
              <w:spacing w:line="240" w:lineRule="auto"/>
              <w:rPr>
                <w:rFonts w:eastAsia="Calibri"/>
                <w:sz w:val="28"/>
                <w:szCs w:val="28"/>
                <w:lang w:eastAsia="en-US"/>
              </w:rPr>
            </w:pPr>
          </w:p>
          <w:p w14:paraId="5D9A6591" w14:textId="77777777" w:rsidR="00F50F0F" w:rsidRDefault="00F50F0F" w:rsidP="00F50F0F">
            <w:pPr>
              <w:spacing w:line="240" w:lineRule="auto"/>
              <w:rPr>
                <w:rFonts w:eastAsia="Calibri"/>
                <w:sz w:val="28"/>
                <w:szCs w:val="28"/>
                <w:lang w:eastAsia="en-US"/>
              </w:rPr>
            </w:pPr>
          </w:p>
          <w:p w14:paraId="07375E2C" w14:textId="77777777" w:rsidR="00F50F0F" w:rsidRDefault="00F50F0F" w:rsidP="00F50F0F">
            <w:pPr>
              <w:spacing w:line="240" w:lineRule="auto"/>
              <w:rPr>
                <w:rFonts w:eastAsia="Calibri"/>
                <w:sz w:val="28"/>
                <w:szCs w:val="28"/>
                <w:lang w:eastAsia="en-US"/>
              </w:rPr>
            </w:pPr>
          </w:p>
          <w:p w14:paraId="72246013" w14:textId="77777777" w:rsidR="00F50F0F" w:rsidRDefault="00F50F0F" w:rsidP="00F50F0F">
            <w:pPr>
              <w:spacing w:line="240" w:lineRule="auto"/>
              <w:rPr>
                <w:rFonts w:eastAsia="Calibri"/>
                <w:sz w:val="28"/>
                <w:szCs w:val="28"/>
                <w:lang w:eastAsia="en-US"/>
              </w:rPr>
            </w:pPr>
          </w:p>
          <w:p w14:paraId="7886AB8A" w14:textId="77777777" w:rsidR="00F50F0F" w:rsidRDefault="00F50F0F" w:rsidP="00F50F0F">
            <w:pPr>
              <w:spacing w:line="240" w:lineRule="auto"/>
              <w:rPr>
                <w:rFonts w:eastAsia="Calibri"/>
                <w:sz w:val="28"/>
                <w:szCs w:val="28"/>
                <w:lang w:eastAsia="en-US"/>
              </w:rPr>
            </w:pPr>
          </w:p>
          <w:p w14:paraId="616FCA09" w14:textId="77777777" w:rsidR="00F50F0F" w:rsidRDefault="00F50F0F" w:rsidP="00F50F0F">
            <w:pPr>
              <w:spacing w:line="240" w:lineRule="auto"/>
              <w:rPr>
                <w:rFonts w:eastAsia="Calibri"/>
                <w:sz w:val="28"/>
                <w:szCs w:val="28"/>
                <w:lang w:eastAsia="en-US"/>
              </w:rPr>
            </w:pPr>
          </w:p>
          <w:p w14:paraId="18A6B3AF" w14:textId="77777777" w:rsidR="00F50F0F" w:rsidRDefault="00F50F0F" w:rsidP="00F50F0F">
            <w:pPr>
              <w:spacing w:line="240" w:lineRule="auto"/>
              <w:rPr>
                <w:rFonts w:eastAsia="Calibri"/>
                <w:sz w:val="28"/>
                <w:szCs w:val="28"/>
                <w:lang w:eastAsia="en-US"/>
              </w:rPr>
            </w:pPr>
          </w:p>
          <w:p w14:paraId="4E47F014" w14:textId="77777777" w:rsidR="00F50F0F" w:rsidRDefault="00F50F0F" w:rsidP="00F50F0F">
            <w:pPr>
              <w:spacing w:line="240" w:lineRule="auto"/>
              <w:rPr>
                <w:rFonts w:eastAsia="Calibri"/>
                <w:sz w:val="28"/>
                <w:szCs w:val="28"/>
                <w:lang w:eastAsia="en-US"/>
              </w:rPr>
            </w:pPr>
          </w:p>
          <w:p w14:paraId="38D20F40" w14:textId="77777777" w:rsidR="00F50F0F" w:rsidRDefault="00F50F0F" w:rsidP="00F50F0F">
            <w:pPr>
              <w:spacing w:line="240" w:lineRule="auto"/>
              <w:rPr>
                <w:rFonts w:eastAsia="Calibri"/>
                <w:sz w:val="28"/>
                <w:szCs w:val="28"/>
                <w:lang w:eastAsia="en-US"/>
              </w:rPr>
            </w:pPr>
          </w:p>
          <w:p w14:paraId="6D9FD7E0" w14:textId="77777777" w:rsidR="00F50F0F" w:rsidRDefault="00F50F0F" w:rsidP="00F50F0F">
            <w:pPr>
              <w:spacing w:line="240" w:lineRule="auto"/>
              <w:rPr>
                <w:rFonts w:eastAsia="Calibri"/>
                <w:sz w:val="28"/>
                <w:szCs w:val="28"/>
                <w:lang w:eastAsia="en-US"/>
              </w:rPr>
            </w:pPr>
          </w:p>
          <w:p w14:paraId="28298D1C" w14:textId="77777777" w:rsidR="00F50F0F" w:rsidRDefault="00F50F0F" w:rsidP="00F50F0F">
            <w:pPr>
              <w:spacing w:line="240" w:lineRule="auto"/>
              <w:rPr>
                <w:rFonts w:eastAsia="Calibri"/>
                <w:sz w:val="28"/>
                <w:szCs w:val="28"/>
                <w:lang w:eastAsia="en-US"/>
              </w:rPr>
            </w:pPr>
          </w:p>
          <w:p w14:paraId="5D1731D4" w14:textId="77777777" w:rsidR="00F50F0F" w:rsidRDefault="00F50F0F" w:rsidP="00F50F0F">
            <w:pPr>
              <w:spacing w:line="240" w:lineRule="auto"/>
              <w:rPr>
                <w:rFonts w:eastAsia="Calibri"/>
                <w:sz w:val="28"/>
                <w:szCs w:val="28"/>
                <w:lang w:eastAsia="en-US"/>
              </w:rPr>
            </w:pPr>
          </w:p>
          <w:p w14:paraId="5DDF76DE" w14:textId="77777777" w:rsidR="00F50F0F" w:rsidRDefault="00F50F0F" w:rsidP="00F50F0F">
            <w:pPr>
              <w:spacing w:line="240" w:lineRule="auto"/>
              <w:rPr>
                <w:rFonts w:eastAsia="Calibri"/>
                <w:sz w:val="28"/>
                <w:szCs w:val="28"/>
                <w:lang w:eastAsia="en-US"/>
              </w:rPr>
            </w:pPr>
          </w:p>
          <w:p w14:paraId="60E00F38" w14:textId="77777777" w:rsidR="00F50F0F" w:rsidRDefault="00F50F0F" w:rsidP="00F50F0F">
            <w:pPr>
              <w:spacing w:line="240" w:lineRule="auto"/>
              <w:rPr>
                <w:rFonts w:eastAsia="Calibri"/>
                <w:sz w:val="28"/>
                <w:szCs w:val="28"/>
                <w:lang w:eastAsia="en-US"/>
              </w:rPr>
            </w:pPr>
          </w:p>
          <w:p w14:paraId="0EB4B8C1" w14:textId="77777777" w:rsidR="00F50F0F" w:rsidRDefault="00F50F0F" w:rsidP="00F50F0F">
            <w:pPr>
              <w:spacing w:line="240" w:lineRule="auto"/>
              <w:rPr>
                <w:vertAlign w:val="superscript"/>
              </w:rPr>
            </w:pPr>
          </w:p>
          <w:p w14:paraId="46207CAF" w14:textId="77777777" w:rsidR="00F50F0F" w:rsidRDefault="00F50F0F" w:rsidP="00F50F0F">
            <w:pPr>
              <w:spacing w:line="240" w:lineRule="auto"/>
              <w:rPr>
                <w:vertAlign w:val="superscript"/>
              </w:rPr>
            </w:pPr>
          </w:p>
          <w:p w14:paraId="675C24BB" w14:textId="77777777" w:rsidR="00F50F0F" w:rsidRDefault="00F50F0F" w:rsidP="00F50F0F">
            <w:pPr>
              <w:spacing w:line="240" w:lineRule="auto"/>
              <w:rPr>
                <w:vertAlign w:val="superscript"/>
              </w:rPr>
            </w:pPr>
          </w:p>
          <w:p w14:paraId="54FA0DFF" w14:textId="77777777" w:rsidR="00F50F0F" w:rsidRDefault="00F50F0F" w:rsidP="00F50F0F">
            <w:pPr>
              <w:spacing w:line="240" w:lineRule="auto"/>
              <w:rPr>
                <w:vertAlign w:val="superscript"/>
              </w:rPr>
            </w:pPr>
          </w:p>
          <w:p w14:paraId="17F7D757" w14:textId="77777777" w:rsidR="00F50F0F" w:rsidRDefault="00F50F0F" w:rsidP="00F50F0F">
            <w:pPr>
              <w:spacing w:line="240" w:lineRule="auto"/>
              <w:rPr>
                <w:vertAlign w:val="superscript"/>
              </w:rPr>
            </w:pPr>
          </w:p>
          <w:p w14:paraId="1A0CE712" w14:textId="77777777" w:rsidR="00F50F0F" w:rsidRDefault="00F50F0F" w:rsidP="00F50F0F">
            <w:pPr>
              <w:spacing w:line="240" w:lineRule="auto"/>
              <w:rPr>
                <w:vertAlign w:val="superscript"/>
              </w:rPr>
            </w:pPr>
          </w:p>
          <w:p w14:paraId="7C09556F" w14:textId="77777777" w:rsidR="00F50F0F" w:rsidRDefault="00F50F0F" w:rsidP="00F50F0F">
            <w:pPr>
              <w:spacing w:line="240" w:lineRule="auto"/>
              <w:rPr>
                <w:vertAlign w:val="superscript"/>
              </w:rPr>
            </w:pPr>
          </w:p>
          <w:p w14:paraId="0D1F7080" w14:textId="77777777" w:rsidR="00F50F0F" w:rsidRDefault="00F50F0F" w:rsidP="00F50F0F">
            <w:pPr>
              <w:spacing w:line="240" w:lineRule="auto"/>
              <w:rPr>
                <w:vertAlign w:val="superscript"/>
              </w:rPr>
            </w:pPr>
          </w:p>
          <w:p w14:paraId="0A2B84A4" w14:textId="77777777" w:rsidR="00F50F0F" w:rsidRDefault="00F50F0F" w:rsidP="00F50F0F">
            <w:pPr>
              <w:spacing w:line="240" w:lineRule="auto"/>
              <w:rPr>
                <w:vertAlign w:val="superscript"/>
              </w:rPr>
            </w:pPr>
          </w:p>
          <w:tbl>
            <w:tblPr>
              <w:tblW w:w="5000" w:type="pct"/>
              <w:tblCellMar>
                <w:left w:w="0" w:type="dxa"/>
                <w:right w:w="0" w:type="dxa"/>
              </w:tblCellMar>
              <w:tblLook w:val="04A0" w:firstRow="1" w:lastRow="0" w:firstColumn="1" w:lastColumn="0" w:noHBand="0" w:noVBand="1"/>
            </w:tblPr>
            <w:tblGrid>
              <w:gridCol w:w="468"/>
              <w:gridCol w:w="8892"/>
            </w:tblGrid>
            <w:tr w:rsidR="00F50F0F" w14:paraId="5110A164" w14:textId="77777777" w:rsidTr="00F50F0F">
              <w:tc>
                <w:tcPr>
                  <w:tcW w:w="250" w:type="pct"/>
                  <w:vAlign w:val="center"/>
                  <w:hideMark/>
                </w:tcPr>
                <w:p w14:paraId="428C4C83" w14:textId="77777777" w:rsidR="00F50F0F" w:rsidRDefault="00F50F0F" w:rsidP="00F50F0F">
                  <w:pPr>
                    <w:spacing w:after="0" w:line="240" w:lineRule="auto"/>
                    <w:rPr>
                      <w:rFonts w:eastAsia="Times New Roman" w:cs="Times New Roman"/>
                      <w:lang w:eastAsia="en-US"/>
                    </w:rPr>
                  </w:pPr>
                </w:p>
              </w:tc>
              <w:tc>
                <w:tcPr>
                  <w:tcW w:w="4750" w:type="pct"/>
                  <w:vAlign w:val="center"/>
                  <w:hideMark/>
                </w:tcPr>
                <w:p w14:paraId="1B601BA1" w14:textId="77777777" w:rsidR="00F50F0F" w:rsidRDefault="00F50F0F" w:rsidP="00F50F0F">
                  <w:pPr>
                    <w:spacing w:after="0" w:line="240" w:lineRule="auto"/>
                    <w:rPr>
                      <w:rFonts w:eastAsia="Times New Roman" w:cs="Times New Roman"/>
                      <w:lang w:eastAsia="en-US"/>
                    </w:rPr>
                  </w:pPr>
                </w:p>
              </w:tc>
            </w:tr>
          </w:tbl>
          <w:p w14:paraId="060C521F" w14:textId="77777777" w:rsidR="00F50F0F" w:rsidRDefault="00F50F0F" w:rsidP="00F50F0F">
            <w:pPr>
              <w:spacing w:after="0" w:line="240" w:lineRule="auto"/>
              <w:rPr>
                <w:rFonts w:eastAsia="Times New Roman" w:cs="Times New Roman"/>
                <w:lang w:eastAsia="en-US"/>
              </w:rPr>
            </w:pPr>
          </w:p>
        </w:tc>
      </w:tr>
      <w:tr w:rsidR="0077190E" w14:paraId="2BEEBAA4" w14:textId="77777777" w:rsidTr="00AF621C">
        <w:tc>
          <w:tcPr>
            <w:tcW w:w="3" w:type="pct"/>
            <w:vAlign w:val="center"/>
          </w:tcPr>
          <w:p w14:paraId="0B23CE2B" w14:textId="77777777" w:rsidR="0077190E" w:rsidRDefault="0077190E" w:rsidP="00AF621C">
            <w:pPr>
              <w:spacing w:line="259" w:lineRule="auto"/>
              <w:rPr>
                <w:rFonts w:eastAsia="Times New Roman" w:cs="Times New Roman"/>
                <w:bCs/>
                <w:lang w:eastAsia="en-US"/>
              </w:rPr>
            </w:pPr>
          </w:p>
        </w:tc>
        <w:tc>
          <w:tcPr>
            <w:tcW w:w="4997" w:type="pct"/>
            <w:vAlign w:val="center"/>
          </w:tcPr>
          <w:p w14:paraId="77A91099" w14:textId="77777777" w:rsidR="0077190E" w:rsidRDefault="0077190E">
            <w:pPr>
              <w:spacing w:after="0" w:line="240" w:lineRule="auto"/>
              <w:rPr>
                <w:rFonts w:eastAsia="Times New Roman" w:cs="Times New Roman"/>
                <w:b/>
                <w:bCs/>
                <w:lang w:eastAsia="en-US"/>
              </w:rPr>
            </w:pPr>
          </w:p>
        </w:tc>
      </w:tr>
    </w:tbl>
    <w:p w14:paraId="007ADF34" w14:textId="77777777" w:rsidR="0077190E" w:rsidRDefault="0077190E" w:rsidP="000C5373"/>
    <w:sectPr w:rsidR="0077190E" w:rsidSect="000D1FC5">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1768" w14:textId="77777777" w:rsidR="00CF6F2B" w:rsidRDefault="00CF6F2B">
      <w:pPr>
        <w:spacing w:after="0" w:line="240" w:lineRule="auto"/>
      </w:pPr>
      <w:r>
        <w:separator/>
      </w:r>
    </w:p>
  </w:endnote>
  <w:endnote w:type="continuationSeparator" w:id="0">
    <w:p w14:paraId="072CC51C" w14:textId="77777777" w:rsidR="00CF6F2B" w:rsidRDefault="00CF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5043" w14:textId="77777777" w:rsidR="004A6EA7" w:rsidRDefault="004A6EA7">
    <w:pPr>
      <w:pStyle w:val="Footer"/>
    </w:pPr>
  </w:p>
  <w:p w14:paraId="6006E2F2" w14:textId="77777777" w:rsidR="004A6EA7" w:rsidRDefault="004A6EA7">
    <w:pPr>
      <w:pStyle w:val="Footer"/>
    </w:pPr>
  </w:p>
  <w:p w14:paraId="033D3822" w14:textId="77777777" w:rsidR="004A6EA7" w:rsidRDefault="004A6EA7">
    <w:pPr>
      <w:pStyle w:val="Footer"/>
    </w:pPr>
  </w:p>
  <w:p w14:paraId="5E9F1823" w14:textId="77777777" w:rsidR="004A6EA7" w:rsidRDefault="004A6EA7">
    <w:pPr>
      <w:pStyle w:val="Footer"/>
    </w:pPr>
  </w:p>
  <w:p w14:paraId="186DE1DE" w14:textId="77777777" w:rsidR="004A6EA7" w:rsidRDefault="004A6EA7">
    <w:pPr>
      <w:pStyle w:val="Footer"/>
    </w:pPr>
  </w:p>
  <w:p w14:paraId="4A7EC263" w14:textId="77777777" w:rsidR="004A6EA7" w:rsidRDefault="004A6EA7">
    <w:pPr>
      <w:pStyle w:val="Footer"/>
    </w:pPr>
  </w:p>
  <w:p w14:paraId="7BF42767" w14:textId="77777777" w:rsidR="004A6EA7" w:rsidRDefault="004A6EA7">
    <w:pPr>
      <w:pStyle w:val="Footer"/>
    </w:pPr>
  </w:p>
  <w:p w14:paraId="609899A5" w14:textId="77777777" w:rsidR="004A6EA7" w:rsidRDefault="004A6EA7">
    <w:pPr>
      <w:pStyle w:val="Footer"/>
    </w:pPr>
  </w:p>
  <w:p w14:paraId="594B3943" w14:textId="77777777" w:rsidR="004A6EA7" w:rsidRDefault="004A6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8057" w14:textId="77777777" w:rsidR="00CF6F2B" w:rsidRDefault="00CF6F2B">
      <w:pPr>
        <w:spacing w:after="0" w:line="240" w:lineRule="auto"/>
      </w:pPr>
      <w:r>
        <w:separator/>
      </w:r>
    </w:p>
  </w:footnote>
  <w:footnote w:type="continuationSeparator" w:id="0">
    <w:p w14:paraId="3F09732F" w14:textId="77777777" w:rsidR="00CF6F2B" w:rsidRDefault="00CF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8A30" w14:textId="77777777" w:rsidR="004A6EA7" w:rsidRDefault="004A6EA7">
    <w:pPr>
      <w:pStyle w:val="Header"/>
    </w:pPr>
    <w:r>
      <w:rPr>
        <w:noProof/>
      </w:rPr>
      <w:fldChar w:fldCharType="begin"/>
    </w:r>
    <w:r>
      <w:rPr>
        <w:noProof/>
      </w:rPr>
      <w:instrText xml:space="preserve"> PAGE   \* MERGEFORMAT </w:instrText>
    </w:r>
    <w:r>
      <w:rPr>
        <w:noProof/>
      </w:rPr>
      <w:fldChar w:fldCharType="separate"/>
    </w:r>
    <w:r w:rsidR="00AE159D">
      <w:rPr>
        <w:noProof/>
      </w:rPr>
      <w:t>9</w:t>
    </w:r>
    <w:r>
      <w:rPr>
        <w:noProof/>
      </w:rPr>
      <w:fldChar w:fldCharType="end"/>
    </w:r>
  </w:p>
  <w:p w14:paraId="15492C28" w14:textId="77777777" w:rsidR="004A6EA7" w:rsidRDefault="004A6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1B1"/>
    <w:multiLevelType w:val="hybridMultilevel"/>
    <w:tmpl w:val="D5BAC8B0"/>
    <w:lvl w:ilvl="0" w:tplc="7F52EF2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799A"/>
    <w:multiLevelType w:val="hybridMultilevel"/>
    <w:tmpl w:val="CB946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456A6"/>
    <w:multiLevelType w:val="multilevel"/>
    <w:tmpl w:val="B328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F1C53"/>
    <w:multiLevelType w:val="hybridMultilevel"/>
    <w:tmpl w:val="435CA506"/>
    <w:lvl w:ilvl="0" w:tplc="8A0ECF2C">
      <w:start w:val="13"/>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A5DF4"/>
    <w:multiLevelType w:val="hybridMultilevel"/>
    <w:tmpl w:val="12FCA62E"/>
    <w:lvl w:ilvl="0" w:tplc="2B1AFC3C">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D3A6B"/>
    <w:multiLevelType w:val="hybridMultilevel"/>
    <w:tmpl w:val="36E44A96"/>
    <w:lvl w:ilvl="0" w:tplc="55DC63D6">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467B8"/>
    <w:multiLevelType w:val="hybridMultilevel"/>
    <w:tmpl w:val="A8E4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E0E9D"/>
    <w:multiLevelType w:val="hybridMultilevel"/>
    <w:tmpl w:val="1D1AC384"/>
    <w:lvl w:ilvl="0" w:tplc="8324A316">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47019B"/>
    <w:multiLevelType w:val="multilevel"/>
    <w:tmpl w:val="7B28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33C80"/>
    <w:multiLevelType w:val="hybridMultilevel"/>
    <w:tmpl w:val="3DDC84B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F4C72"/>
    <w:multiLevelType w:val="hybridMultilevel"/>
    <w:tmpl w:val="81F05B80"/>
    <w:lvl w:ilvl="0" w:tplc="08FE3C8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9"/>
  </w:num>
  <w:num w:numId="5">
    <w:abstractNumId w:val="4"/>
  </w:num>
  <w:num w:numId="6">
    <w:abstractNumId w:val="2"/>
  </w:num>
  <w:num w:numId="7">
    <w:abstractNumId w:val="10"/>
  </w:num>
  <w:num w:numId="8">
    <w:abstractNumId w:val="3"/>
  </w:num>
  <w:num w:numId="9">
    <w:abstractNumId w:val="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190E"/>
    <w:rsid w:val="0000112E"/>
    <w:rsid w:val="00016830"/>
    <w:rsid w:val="000330A4"/>
    <w:rsid w:val="00034F3B"/>
    <w:rsid w:val="00041A0D"/>
    <w:rsid w:val="00042B90"/>
    <w:rsid w:val="00050E83"/>
    <w:rsid w:val="00062519"/>
    <w:rsid w:val="00063CDC"/>
    <w:rsid w:val="000675FC"/>
    <w:rsid w:val="00091C4F"/>
    <w:rsid w:val="000C18D5"/>
    <w:rsid w:val="000C5373"/>
    <w:rsid w:val="000D1147"/>
    <w:rsid w:val="000D1FC5"/>
    <w:rsid w:val="000D698D"/>
    <w:rsid w:val="000E6190"/>
    <w:rsid w:val="00102C1C"/>
    <w:rsid w:val="0012244E"/>
    <w:rsid w:val="0012415E"/>
    <w:rsid w:val="0012769C"/>
    <w:rsid w:val="00143CE8"/>
    <w:rsid w:val="00151A4B"/>
    <w:rsid w:val="001957B4"/>
    <w:rsid w:val="001A6A5B"/>
    <w:rsid w:val="001B62B1"/>
    <w:rsid w:val="001B7AB6"/>
    <w:rsid w:val="001C4341"/>
    <w:rsid w:val="001D1529"/>
    <w:rsid w:val="001F1143"/>
    <w:rsid w:val="00220708"/>
    <w:rsid w:val="00224A91"/>
    <w:rsid w:val="00250EF0"/>
    <w:rsid w:val="00256846"/>
    <w:rsid w:val="00262CC9"/>
    <w:rsid w:val="0026497F"/>
    <w:rsid w:val="00271B8B"/>
    <w:rsid w:val="0029022F"/>
    <w:rsid w:val="002C21AD"/>
    <w:rsid w:val="002E0CB7"/>
    <w:rsid w:val="002F0B29"/>
    <w:rsid w:val="002F2137"/>
    <w:rsid w:val="00336755"/>
    <w:rsid w:val="003451DA"/>
    <w:rsid w:val="00367C66"/>
    <w:rsid w:val="00384115"/>
    <w:rsid w:val="00395EF6"/>
    <w:rsid w:val="003A25A8"/>
    <w:rsid w:val="003B1AF7"/>
    <w:rsid w:val="003B3625"/>
    <w:rsid w:val="003D12B2"/>
    <w:rsid w:val="003E5930"/>
    <w:rsid w:val="003E61EE"/>
    <w:rsid w:val="003F5C87"/>
    <w:rsid w:val="00431EBB"/>
    <w:rsid w:val="00441C15"/>
    <w:rsid w:val="004430CF"/>
    <w:rsid w:val="00446F3B"/>
    <w:rsid w:val="0046090A"/>
    <w:rsid w:val="00461A88"/>
    <w:rsid w:val="00465C27"/>
    <w:rsid w:val="00466ABF"/>
    <w:rsid w:val="00485D8E"/>
    <w:rsid w:val="004A6EA7"/>
    <w:rsid w:val="004C39CE"/>
    <w:rsid w:val="004C7697"/>
    <w:rsid w:val="004E2C9F"/>
    <w:rsid w:val="004F37E2"/>
    <w:rsid w:val="004F3996"/>
    <w:rsid w:val="004F48F8"/>
    <w:rsid w:val="0054178F"/>
    <w:rsid w:val="00571077"/>
    <w:rsid w:val="005739E4"/>
    <w:rsid w:val="005A6060"/>
    <w:rsid w:val="005B7D93"/>
    <w:rsid w:val="005D3877"/>
    <w:rsid w:val="00601729"/>
    <w:rsid w:val="00606B88"/>
    <w:rsid w:val="006137B1"/>
    <w:rsid w:val="006223FE"/>
    <w:rsid w:val="0063292C"/>
    <w:rsid w:val="006366E0"/>
    <w:rsid w:val="006559B6"/>
    <w:rsid w:val="00664294"/>
    <w:rsid w:val="00674774"/>
    <w:rsid w:val="006A4857"/>
    <w:rsid w:val="006B45CC"/>
    <w:rsid w:val="006C155D"/>
    <w:rsid w:val="006C4A51"/>
    <w:rsid w:val="006D2CC2"/>
    <w:rsid w:val="006D3B36"/>
    <w:rsid w:val="00701440"/>
    <w:rsid w:val="00710E53"/>
    <w:rsid w:val="0071686E"/>
    <w:rsid w:val="00717D2E"/>
    <w:rsid w:val="00745DE2"/>
    <w:rsid w:val="00747A6E"/>
    <w:rsid w:val="00753990"/>
    <w:rsid w:val="00771812"/>
    <w:rsid w:val="0077190E"/>
    <w:rsid w:val="00776E0D"/>
    <w:rsid w:val="00785306"/>
    <w:rsid w:val="007A19F3"/>
    <w:rsid w:val="007B4787"/>
    <w:rsid w:val="007E0A01"/>
    <w:rsid w:val="007E32C8"/>
    <w:rsid w:val="007E5E71"/>
    <w:rsid w:val="00823BF1"/>
    <w:rsid w:val="0085127E"/>
    <w:rsid w:val="00854E74"/>
    <w:rsid w:val="0085536D"/>
    <w:rsid w:val="00855875"/>
    <w:rsid w:val="00860239"/>
    <w:rsid w:val="008622C4"/>
    <w:rsid w:val="00871776"/>
    <w:rsid w:val="0089405C"/>
    <w:rsid w:val="008A378B"/>
    <w:rsid w:val="008B011F"/>
    <w:rsid w:val="008C607C"/>
    <w:rsid w:val="008C6102"/>
    <w:rsid w:val="008C63F7"/>
    <w:rsid w:val="008D0A0C"/>
    <w:rsid w:val="008D77F2"/>
    <w:rsid w:val="008E1B1E"/>
    <w:rsid w:val="008E7A33"/>
    <w:rsid w:val="00900401"/>
    <w:rsid w:val="00906622"/>
    <w:rsid w:val="00922F4E"/>
    <w:rsid w:val="00924C51"/>
    <w:rsid w:val="009274D7"/>
    <w:rsid w:val="00947003"/>
    <w:rsid w:val="00974FC1"/>
    <w:rsid w:val="00993424"/>
    <w:rsid w:val="00996507"/>
    <w:rsid w:val="009E2CEF"/>
    <w:rsid w:val="009F1AB7"/>
    <w:rsid w:val="00A065CC"/>
    <w:rsid w:val="00A25E64"/>
    <w:rsid w:val="00A32264"/>
    <w:rsid w:val="00A40605"/>
    <w:rsid w:val="00A53D4B"/>
    <w:rsid w:val="00A6268C"/>
    <w:rsid w:val="00A828B1"/>
    <w:rsid w:val="00A96D66"/>
    <w:rsid w:val="00AA0B35"/>
    <w:rsid w:val="00AA0DCF"/>
    <w:rsid w:val="00AA5DD3"/>
    <w:rsid w:val="00AD55D0"/>
    <w:rsid w:val="00AD6864"/>
    <w:rsid w:val="00AE159D"/>
    <w:rsid w:val="00AE70D2"/>
    <w:rsid w:val="00AF4A79"/>
    <w:rsid w:val="00AF621C"/>
    <w:rsid w:val="00B029CC"/>
    <w:rsid w:val="00B3129F"/>
    <w:rsid w:val="00B325D0"/>
    <w:rsid w:val="00B4323F"/>
    <w:rsid w:val="00B705A5"/>
    <w:rsid w:val="00B72E82"/>
    <w:rsid w:val="00BA4BE4"/>
    <w:rsid w:val="00BB774D"/>
    <w:rsid w:val="00BE3E5F"/>
    <w:rsid w:val="00BE63AE"/>
    <w:rsid w:val="00C069AC"/>
    <w:rsid w:val="00C42654"/>
    <w:rsid w:val="00C42943"/>
    <w:rsid w:val="00C46EF8"/>
    <w:rsid w:val="00C651E4"/>
    <w:rsid w:val="00C752B3"/>
    <w:rsid w:val="00C75771"/>
    <w:rsid w:val="00C95DDC"/>
    <w:rsid w:val="00CA6956"/>
    <w:rsid w:val="00CB1552"/>
    <w:rsid w:val="00CB2266"/>
    <w:rsid w:val="00CB668A"/>
    <w:rsid w:val="00CD6705"/>
    <w:rsid w:val="00CD7E48"/>
    <w:rsid w:val="00CF6F2B"/>
    <w:rsid w:val="00D02660"/>
    <w:rsid w:val="00D0543A"/>
    <w:rsid w:val="00D1210D"/>
    <w:rsid w:val="00D13B0E"/>
    <w:rsid w:val="00D35AF6"/>
    <w:rsid w:val="00D3633E"/>
    <w:rsid w:val="00D43324"/>
    <w:rsid w:val="00D46E59"/>
    <w:rsid w:val="00D609C6"/>
    <w:rsid w:val="00D7206C"/>
    <w:rsid w:val="00D83CF2"/>
    <w:rsid w:val="00D92F94"/>
    <w:rsid w:val="00DB560C"/>
    <w:rsid w:val="00DC2634"/>
    <w:rsid w:val="00DC4A24"/>
    <w:rsid w:val="00DD5E24"/>
    <w:rsid w:val="00DE640D"/>
    <w:rsid w:val="00DF795E"/>
    <w:rsid w:val="00E07BBD"/>
    <w:rsid w:val="00E07F2D"/>
    <w:rsid w:val="00E16E1E"/>
    <w:rsid w:val="00E436C9"/>
    <w:rsid w:val="00E526DE"/>
    <w:rsid w:val="00E83F9E"/>
    <w:rsid w:val="00E87B0B"/>
    <w:rsid w:val="00E92BD6"/>
    <w:rsid w:val="00EA0C35"/>
    <w:rsid w:val="00F31A04"/>
    <w:rsid w:val="00F32494"/>
    <w:rsid w:val="00F50F0F"/>
    <w:rsid w:val="00F61C04"/>
    <w:rsid w:val="00F9215E"/>
    <w:rsid w:val="00FA3834"/>
    <w:rsid w:val="00FA4F96"/>
    <w:rsid w:val="00FA705F"/>
    <w:rsid w:val="00FB2771"/>
    <w:rsid w:val="00FD4C08"/>
    <w:rsid w:val="00FD530B"/>
    <w:rsid w:val="00FE2700"/>
    <w:rsid w:val="00FE792C"/>
    <w:rsid w:val="00FF6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AA6C"/>
  <w15:docId w15:val="{BEDD9B88-D30C-4713-AA2C-EA034A78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C5"/>
    <w:pPr>
      <w:spacing w:line="256" w:lineRule="auto"/>
    </w:pPr>
    <w:rPr>
      <w:rFonts w:ascii="Times New Roman" w:eastAsia="SimSun" w:hAnsi="Times New Roman"/>
      <w:sz w:val="24"/>
      <w:lang w:eastAsia="ja-JP"/>
    </w:rPr>
  </w:style>
  <w:style w:type="paragraph" w:styleId="Heading1">
    <w:name w:val="heading 1"/>
    <w:basedOn w:val="Normal"/>
    <w:next w:val="Normal"/>
    <w:link w:val="Heading1Char"/>
    <w:uiPriority w:val="9"/>
    <w:qFormat/>
    <w:rsid w:val="006366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66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B7AB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D1FC5"/>
  </w:style>
  <w:style w:type="table" w:styleId="TableGrid">
    <w:name w:val="Table Grid"/>
    <w:basedOn w:val="TableNormal"/>
    <w:uiPriority w:val="59"/>
    <w:rsid w:val="000D1FC5"/>
    <w:pPr>
      <w:spacing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D1F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1FC5"/>
    <w:rPr>
      <w:rFonts w:eastAsia="SimSun"/>
      <w:lang w:eastAsia="ja-JP"/>
    </w:rPr>
  </w:style>
  <w:style w:type="paragraph" w:styleId="Footer">
    <w:name w:val="footer"/>
    <w:basedOn w:val="Normal"/>
    <w:link w:val="FooterChar"/>
    <w:uiPriority w:val="99"/>
    <w:rsid w:val="000D1F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1FC5"/>
    <w:rPr>
      <w:rFonts w:eastAsia="SimSun"/>
      <w:lang w:eastAsia="ja-JP"/>
    </w:rPr>
  </w:style>
  <w:style w:type="paragraph" w:styleId="BalloonText">
    <w:name w:val="Balloon Text"/>
    <w:basedOn w:val="Normal"/>
    <w:link w:val="BalloonTextChar"/>
    <w:uiPriority w:val="99"/>
    <w:rsid w:val="000D1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FC5"/>
    <w:rPr>
      <w:rFonts w:ascii="Tahoma" w:eastAsia="SimSun" w:hAnsi="Tahoma" w:cs="Tahoma"/>
      <w:sz w:val="16"/>
      <w:szCs w:val="16"/>
      <w:lang w:eastAsia="ja-JP"/>
    </w:rPr>
  </w:style>
  <w:style w:type="character" w:styleId="Hyperlink">
    <w:name w:val="Hyperlink"/>
    <w:basedOn w:val="DefaultParagraphFont"/>
    <w:uiPriority w:val="99"/>
    <w:rsid w:val="000D1FC5"/>
    <w:rPr>
      <w:color w:val="0563C1"/>
      <w:u w:val="single"/>
    </w:rPr>
  </w:style>
  <w:style w:type="paragraph" w:styleId="ListParagraph">
    <w:name w:val="List Paragraph"/>
    <w:basedOn w:val="Normal"/>
    <w:uiPriority w:val="34"/>
    <w:qFormat/>
    <w:rsid w:val="000D1FC5"/>
    <w:pPr>
      <w:ind w:left="720"/>
      <w:contextualSpacing/>
    </w:pPr>
  </w:style>
  <w:style w:type="table" w:customStyle="1" w:styleId="TableGrid1">
    <w:name w:val="Table Grid1"/>
    <w:basedOn w:val="TableNormal"/>
    <w:next w:val="TableGrid"/>
    <w:uiPriority w:val="39"/>
    <w:rsid w:val="0067477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rsid w:val="00D83CF2"/>
  </w:style>
  <w:style w:type="character" w:customStyle="1" w:styleId="colon-for-citation-subtitle">
    <w:name w:val="colon-for-citation-subtitle"/>
    <w:basedOn w:val="DefaultParagraphFont"/>
    <w:rsid w:val="00D83CF2"/>
  </w:style>
  <w:style w:type="character" w:styleId="Emphasis">
    <w:name w:val="Emphasis"/>
    <w:basedOn w:val="DefaultParagraphFont"/>
    <w:uiPriority w:val="20"/>
    <w:qFormat/>
    <w:rsid w:val="00D83CF2"/>
    <w:rPr>
      <w:i/>
      <w:iCs/>
    </w:rPr>
  </w:style>
  <w:style w:type="paragraph" w:customStyle="1" w:styleId="c-bibliographic-informationcitation">
    <w:name w:val="c-bibliographic-information__citation"/>
    <w:basedOn w:val="Normal"/>
    <w:rsid w:val="00461A88"/>
    <w:pPr>
      <w:spacing w:before="100" w:beforeAutospacing="1" w:after="100" w:afterAutospacing="1" w:line="240" w:lineRule="auto"/>
    </w:pPr>
    <w:rPr>
      <w:rFonts w:eastAsia="Times New Roman" w:cs="Times New Roman"/>
      <w:szCs w:val="24"/>
      <w:lang w:eastAsia="en-US"/>
    </w:rPr>
  </w:style>
  <w:style w:type="character" w:customStyle="1" w:styleId="Heading3Char">
    <w:name w:val="Heading 3 Char"/>
    <w:basedOn w:val="DefaultParagraphFont"/>
    <w:link w:val="Heading3"/>
    <w:uiPriority w:val="9"/>
    <w:semiHidden/>
    <w:rsid w:val="001B7AB6"/>
    <w:rPr>
      <w:rFonts w:asciiTheme="majorHAnsi" w:eastAsiaTheme="majorEastAsia" w:hAnsiTheme="majorHAnsi" w:cstheme="majorBidi"/>
      <w:color w:val="1F4D78" w:themeColor="accent1" w:themeShade="7F"/>
      <w:sz w:val="24"/>
      <w:szCs w:val="24"/>
      <w:lang w:eastAsia="ja-JP"/>
    </w:rPr>
  </w:style>
  <w:style w:type="character" w:customStyle="1" w:styleId="Heading1Char">
    <w:name w:val="Heading 1 Char"/>
    <w:basedOn w:val="DefaultParagraphFont"/>
    <w:link w:val="Heading1"/>
    <w:uiPriority w:val="9"/>
    <w:rsid w:val="006366E0"/>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rsid w:val="006366E0"/>
    <w:rPr>
      <w:rFonts w:asciiTheme="majorHAnsi" w:eastAsiaTheme="majorEastAsia" w:hAnsiTheme="majorHAnsi" w:cstheme="majorBidi"/>
      <w:color w:val="2E74B5" w:themeColor="accent1" w:themeShade="BF"/>
      <w:sz w:val="26"/>
      <w:szCs w:val="26"/>
      <w:lang w:eastAsia="ja-JP"/>
    </w:rPr>
  </w:style>
  <w:style w:type="character" w:customStyle="1" w:styleId="text">
    <w:name w:val="text"/>
    <w:basedOn w:val="DefaultParagraphFont"/>
    <w:rsid w:val="006366E0"/>
  </w:style>
  <w:style w:type="character" w:customStyle="1" w:styleId="author-ref">
    <w:name w:val="author-ref"/>
    <w:basedOn w:val="DefaultParagraphFont"/>
    <w:rsid w:val="006366E0"/>
  </w:style>
  <w:style w:type="character" w:customStyle="1" w:styleId="bkciteavail">
    <w:name w:val="bk_cite_avail"/>
    <w:basedOn w:val="DefaultParagraphFont"/>
    <w:rsid w:val="008A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3319">
      <w:bodyDiv w:val="1"/>
      <w:marLeft w:val="0"/>
      <w:marRight w:val="0"/>
      <w:marTop w:val="0"/>
      <w:marBottom w:val="0"/>
      <w:divBdr>
        <w:top w:val="none" w:sz="0" w:space="0" w:color="auto"/>
        <w:left w:val="none" w:sz="0" w:space="0" w:color="auto"/>
        <w:bottom w:val="none" w:sz="0" w:space="0" w:color="auto"/>
        <w:right w:val="none" w:sz="0" w:space="0" w:color="auto"/>
      </w:divBdr>
      <w:divsChild>
        <w:div w:id="817303220">
          <w:marLeft w:val="0"/>
          <w:marRight w:val="0"/>
          <w:marTop w:val="0"/>
          <w:marBottom w:val="0"/>
          <w:divBdr>
            <w:top w:val="none" w:sz="0" w:space="0" w:color="auto"/>
            <w:left w:val="none" w:sz="0" w:space="0" w:color="auto"/>
            <w:bottom w:val="none" w:sz="0" w:space="0" w:color="auto"/>
            <w:right w:val="none" w:sz="0" w:space="0" w:color="auto"/>
          </w:divBdr>
          <w:divsChild>
            <w:div w:id="6579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8546">
      <w:bodyDiv w:val="1"/>
      <w:marLeft w:val="0"/>
      <w:marRight w:val="0"/>
      <w:marTop w:val="0"/>
      <w:marBottom w:val="0"/>
      <w:divBdr>
        <w:top w:val="none" w:sz="0" w:space="0" w:color="auto"/>
        <w:left w:val="none" w:sz="0" w:space="0" w:color="auto"/>
        <w:bottom w:val="none" w:sz="0" w:space="0" w:color="auto"/>
        <w:right w:val="none" w:sz="0" w:space="0" w:color="auto"/>
      </w:divBdr>
      <w:divsChild>
        <w:div w:id="793446259">
          <w:marLeft w:val="0"/>
          <w:marRight w:val="0"/>
          <w:marTop w:val="0"/>
          <w:marBottom w:val="120"/>
          <w:divBdr>
            <w:top w:val="none" w:sz="0" w:space="0" w:color="auto"/>
            <w:left w:val="none" w:sz="0" w:space="0" w:color="auto"/>
            <w:bottom w:val="single" w:sz="12" w:space="9" w:color="EBEBEB"/>
            <w:right w:val="none" w:sz="0" w:space="0" w:color="auto"/>
          </w:divBdr>
          <w:divsChild>
            <w:div w:id="810944604">
              <w:marLeft w:val="0"/>
              <w:marRight w:val="0"/>
              <w:marTop w:val="100"/>
              <w:marBottom w:val="100"/>
              <w:divBdr>
                <w:top w:val="none" w:sz="0" w:space="0" w:color="auto"/>
                <w:left w:val="none" w:sz="0" w:space="0" w:color="auto"/>
                <w:bottom w:val="none" w:sz="0" w:space="0" w:color="auto"/>
                <w:right w:val="none" w:sz="0" w:space="0" w:color="auto"/>
              </w:divBdr>
              <w:divsChild>
                <w:div w:id="2957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9710">
          <w:marLeft w:val="0"/>
          <w:marRight w:val="0"/>
          <w:marTop w:val="0"/>
          <w:marBottom w:val="0"/>
          <w:divBdr>
            <w:top w:val="none" w:sz="0" w:space="0" w:color="auto"/>
            <w:left w:val="none" w:sz="0" w:space="0" w:color="auto"/>
            <w:bottom w:val="none" w:sz="0" w:space="0" w:color="auto"/>
            <w:right w:val="none" w:sz="0" w:space="0" w:color="auto"/>
          </w:divBdr>
        </w:div>
        <w:div w:id="1857966133">
          <w:marLeft w:val="0"/>
          <w:marRight w:val="0"/>
          <w:marTop w:val="0"/>
          <w:marBottom w:val="120"/>
          <w:divBdr>
            <w:top w:val="none" w:sz="0" w:space="0" w:color="auto"/>
            <w:left w:val="none" w:sz="0" w:space="0" w:color="auto"/>
            <w:bottom w:val="none" w:sz="0" w:space="0" w:color="auto"/>
            <w:right w:val="none" w:sz="0" w:space="0" w:color="auto"/>
          </w:divBdr>
          <w:divsChild>
            <w:div w:id="1401950656">
              <w:marLeft w:val="0"/>
              <w:marRight w:val="0"/>
              <w:marTop w:val="0"/>
              <w:marBottom w:val="0"/>
              <w:divBdr>
                <w:top w:val="none" w:sz="0" w:space="0" w:color="auto"/>
                <w:left w:val="none" w:sz="0" w:space="0" w:color="auto"/>
                <w:bottom w:val="none" w:sz="0" w:space="0" w:color="auto"/>
                <w:right w:val="none" w:sz="0" w:space="0" w:color="auto"/>
              </w:divBdr>
              <w:divsChild>
                <w:div w:id="60057099">
                  <w:marLeft w:val="0"/>
                  <w:marRight w:val="0"/>
                  <w:marTop w:val="0"/>
                  <w:marBottom w:val="0"/>
                  <w:divBdr>
                    <w:top w:val="none" w:sz="0" w:space="0" w:color="auto"/>
                    <w:left w:val="none" w:sz="0" w:space="0" w:color="auto"/>
                    <w:bottom w:val="none" w:sz="0" w:space="0" w:color="auto"/>
                    <w:right w:val="none" w:sz="0" w:space="0" w:color="auto"/>
                  </w:divBdr>
                  <w:divsChild>
                    <w:div w:id="1731805682">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680467915">
      <w:bodyDiv w:val="1"/>
      <w:marLeft w:val="0"/>
      <w:marRight w:val="0"/>
      <w:marTop w:val="0"/>
      <w:marBottom w:val="0"/>
      <w:divBdr>
        <w:top w:val="none" w:sz="0" w:space="0" w:color="auto"/>
        <w:left w:val="none" w:sz="0" w:space="0" w:color="auto"/>
        <w:bottom w:val="none" w:sz="0" w:space="0" w:color="auto"/>
        <w:right w:val="none" w:sz="0" w:space="0" w:color="auto"/>
      </w:divBdr>
      <w:divsChild>
        <w:div w:id="1329013736">
          <w:marLeft w:val="0"/>
          <w:marRight w:val="0"/>
          <w:marTop w:val="0"/>
          <w:marBottom w:val="120"/>
          <w:divBdr>
            <w:top w:val="none" w:sz="0" w:space="0" w:color="auto"/>
            <w:left w:val="none" w:sz="0" w:space="0" w:color="auto"/>
            <w:bottom w:val="single" w:sz="12" w:space="9" w:color="EBEBEB"/>
            <w:right w:val="none" w:sz="0" w:space="0" w:color="auto"/>
          </w:divBdr>
          <w:divsChild>
            <w:div w:id="394662455">
              <w:marLeft w:val="0"/>
              <w:marRight w:val="0"/>
              <w:marTop w:val="100"/>
              <w:marBottom w:val="100"/>
              <w:divBdr>
                <w:top w:val="none" w:sz="0" w:space="0" w:color="auto"/>
                <w:left w:val="none" w:sz="0" w:space="0" w:color="auto"/>
                <w:bottom w:val="none" w:sz="0" w:space="0" w:color="auto"/>
                <w:right w:val="none" w:sz="0" w:space="0" w:color="auto"/>
              </w:divBdr>
              <w:divsChild>
                <w:div w:id="20297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01321">
          <w:marLeft w:val="0"/>
          <w:marRight w:val="0"/>
          <w:marTop w:val="0"/>
          <w:marBottom w:val="120"/>
          <w:divBdr>
            <w:top w:val="none" w:sz="0" w:space="0" w:color="auto"/>
            <w:left w:val="none" w:sz="0" w:space="0" w:color="auto"/>
            <w:bottom w:val="none" w:sz="0" w:space="0" w:color="auto"/>
            <w:right w:val="none" w:sz="0" w:space="0" w:color="auto"/>
          </w:divBdr>
          <w:divsChild>
            <w:div w:id="1454523219">
              <w:marLeft w:val="0"/>
              <w:marRight w:val="0"/>
              <w:marTop w:val="0"/>
              <w:marBottom w:val="0"/>
              <w:divBdr>
                <w:top w:val="none" w:sz="0" w:space="0" w:color="auto"/>
                <w:left w:val="none" w:sz="0" w:space="0" w:color="auto"/>
                <w:bottom w:val="none" w:sz="0" w:space="0" w:color="auto"/>
                <w:right w:val="none" w:sz="0" w:space="0" w:color="auto"/>
              </w:divBdr>
              <w:divsChild>
                <w:div w:id="1194150182">
                  <w:marLeft w:val="0"/>
                  <w:marRight w:val="0"/>
                  <w:marTop w:val="0"/>
                  <w:marBottom w:val="0"/>
                  <w:divBdr>
                    <w:top w:val="none" w:sz="0" w:space="0" w:color="auto"/>
                    <w:left w:val="none" w:sz="0" w:space="0" w:color="auto"/>
                    <w:bottom w:val="none" w:sz="0" w:space="0" w:color="auto"/>
                    <w:right w:val="none" w:sz="0" w:space="0" w:color="auto"/>
                  </w:divBdr>
                  <w:divsChild>
                    <w:div w:id="22210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07700">
      <w:bodyDiv w:val="1"/>
      <w:marLeft w:val="0"/>
      <w:marRight w:val="0"/>
      <w:marTop w:val="0"/>
      <w:marBottom w:val="0"/>
      <w:divBdr>
        <w:top w:val="none" w:sz="0" w:space="0" w:color="auto"/>
        <w:left w:val="none" w:sz="0" w:space="0" w:color="auto"/>
        <w:bottom w:val="none" w:sz="0" w:space="0" w:color="auto"/>
        <w:right w:val="none" w:sz="0" w:space="0" w:color="auto"/>
      </w:divBdr>
    </w:div>
    <w:div w:id="1274704928">
      <w:bodyDiv w:val="1"/>
      <w:marLeft w:val="0"/>
      <w:marRight w:val="0"/>
      <w:marTop w:val="0"/>
      <w:marBottom w:val="0"/>
      <w:divBdr>
        <w:top w:val="none" w:sz="0" w:space="0" w:color="auto"/>
        <w:left w:val="none" w:sz="0" w:space="0" w:color="auto"/>
        <w:bottom w:val="none" w:sz="0" w:space="0" w:color="auto"/>
        <w:right w:val="none" w:sz="0" w:space="0" w:color="auto"/>
      </w:divBdr>
      <w:divsChild>
        <w:div w:id="539124741">
          <w:marLeft w:val="0"/>
          <w:marRight w:val="0"/>
          <w:marTop w:val="0"/>
          <w:marBottom w:val="0"/>
          <w:divBdr>
            <w:top w:val="none" w:sz="0" w:space="0" w:color="auto"/>
            <w:left w:val="none" w:sz="0" w:space="0" w:color="auto"/>
            <w:bottom w:val="none" w:sz="0" w:space="0" w:color="auto"/>
            <w:right w:val="none" w:sz="0" w:space="0" w:color="auto"/>
          </w:divBdr>
        </w:div>
      </w:divsChild>
    </w:div>
    <w:div w:id="1379353249">
      <w:bodyDiv w:val="1"/>
      <w:marLeft w:val="0"/>
      <w:marRight w:val="0"/>
      <w:marTop w:val="0"/>
      <w:marBottom w:val="0"/>
      <w:divBdr>
        <w:top w:val="none" w:sz="0" w:space="0" w:color="auto"/>
        <w:left w:val="none" w:sz="0" w:space="0" w:color="auto"/>
        <w:bottom w:val="none" w:sz="0" w:space="0" w:color="auto"/>
        <w:right w:val="none" w:sz="0" w:space="0" w:color="auto"/>
      </w:divBdr>
    </w:div>
    <w:div w:id="1628202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journal/09492658/26/4" TargetMode="External"/><Relationship Id="rId18" Type="http://schemas.openxmlformats.org/officeDocument/2006/relationships/hyperlink" Target="https://www.sciencedirect.com/science/journal/2090123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science/journal/09492658" TargetMode="External"/><Relationship Id="rId17" Type="http://schemas.openxmlformats.org/officeDocument/2006/relationships/hyperlink" Target="https://doi.org/10.1186/s13104-020-05223-x" TargetMode="External"/><Relationship Id="rId2" Type="http://schemas.openxmlformats.org/officeDocument/2006/relationships/numbering" Target="numbering.xml"/><Relationship Id="rId16" Type="http://schemas.openxmlformats.org/officeDocument/2006/relationships/hyperlink" Target="https://doi.org/10.1186/s12889-019-7450-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949265820301809" TargetMode="External"/><Relationship Id="rId5" Type="http://schemas.openxmlformats.org/officeDocument/2006/relationships/webSettings" Target="webSettings.xml"/><Relationship Id="rId15" Type="http://schemas.openxmlformats.org/officeDocument/2006/relationships/hyperlink" Target="https://doi.org/10.1007/s42399-020-00433-7" TargetMode="External"/><Relationship Id="rId23" Type="http://schemas.openxmlformats.org/officeDocument/2006/relationships/theme" Target="theme/theme1.xml"/><Relationship Id="rId10" Type="http://schemas.openxmlformats.org/officeDocument/2006/relationships/hyperlink" Target="https://doi.org/10.1186/s13037-020-00272-4" TargetMode="External"/><Relationship Id="rId19" Type="http://schemas.openxmlformats.org/officeDocument/2006/relationships/hyperlink" Target="https://www.sciencedirect.com/science/journal/20901232/21/supp/C" TargetMode="External"/><Relationship Id="rId4" Type="http://schemas.openxmlformats.org/officeDocument/2006/relationships/settings" Target="settings.xml"/><Relationship Id="rId9" Type="http://schemas.openxmlformats.org/officeDocument/2006/relationships/hyperlink" Target="http://www.jkimsu.com/jkimsu-vol9no1/JKIMSU,%20Vol.%209,%20No.%201,%20January-March%202020%20Page%2043-50.pdf" TargetMode="External"/><Relationship Id="rId14" Type="http://schemas.openxmlformats.org/officeDocument/2006/relationships/hyperlink" Target="https://doi.org/10.33545/surgery.2021.v5.i2f.71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PK"/>
        </a:p>
      </c:txPr>
    </c:title>
    <c:autoTitleDeleted val="0"/>
    <c:plotArea>
      <c:layout/>
      <c:pieChart>
        <c:varyColors val="1"/>
        <c:ser>
          <c:idx val="0"/>
          <c:order val="0"/>
          <c:tx>
            <c:strRef>
              <c:f>Sheet1!$B$1</c:f>
              <c:strCache>
                <c:ptCount val="1"/>
                <c:pt idx="0">
                  <c:v>surgical site infections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349-4721-89B9-CBE4F8F0C3E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349-4721-89B9-CBE4F8F0C3EF}"/>
              </c:ext>
            </c:extLst>
          </c:dPt>
          <c:dLbls>
            <c:dLbl>
              <c:idx val="0"/>
              <c:tx>
                <c:rich>
                  <a:bodyPr/>
                  <a:lstStyle/>
                  <a:p>
                    <a:r>
                      <a:rPr lang="en-US"/>
                      <a:t>10.76%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1349-4721-89B9-CBE4F8F0C3EF}"/>
                </c:ext>
              </c:extLst>
            </c:dLbl>
            <c:dLbl>
              <c:idx val="1"/>
              <c:tx>
                <c:rich>
                  <a:bodyPr/>
                  <a:lstStyle/>
                  <a:p>
                    <a:r>
                      <a:rPr lang="en-US"/>
                      <a:t>89.24%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1349-4721-89B9-CBE4F8F0C3E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PK"/>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present </c:v>
                </c:pt>
                <c:pt idx="1">
                  <c:v>absent </c:v>
                </c:pt>
              </c:strCache>
            </c:strRef>
          </c:cat>
          <c:val>
            <c:numRef>
              <c:f>Sheet1!$B$2:$B$3</c:f>
              <c:numCache>
                <c:formatCode>0.00%</c:formatCode>
                <c:ptCount val="2"/>
                <c:pt idx="0">
                  <c:v>4.440000000000003E-2</c:v>
                </c:pt>
                <c:pt idx="1">
                  <c:v>0.95560000000000023</c:v>
                </c:pt>
              </c:numCache>
            </c:numRef>
          </c:val>
          <c:extLst>
            <c:ext xmlns:c16="http://schemas.microsoft.com/office/drawing/2014/chart" uri="{C3380CC4-5D6E-409C-BE32-E72D297353CC}">
              <c16:uniqueId val="{00000004-1349-4721-89B9-CBE4F8F0C3EF}"/>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PK"/>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P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E640-FCC6-47FC-B628-5C0D961A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Mohammad Waqas Iqbal/TEC/ISB</cp:lastModifiedBy>
  <cp:revision>2</cp:revision>
  <cp:lastPrinted>2016-08-30T05:59:00Z</cp:lastPrinted>
  <dcterms:created xsi:type="dcterms:W3CDTF">2022-01-04T06:12:00Z</dcterms:created>
  <dcterms:modified xsi:type="dcterms:W3CDTF">2022-01-04T06:12:00Z</dcterms:modified>
</cp:coreProperties>
</file>